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fe868b70f730a1c260c5607121b277e1c19641"/>
    <w:p>
      <w:pPr>
        <w:pStyle w:val="Heading1"/>
      </w:pPr>
      <w:r>
        <w:t xml:space="preserve">ANNUAL SALES REPORT: LIBRARIAN PERFORMANCE IN UNITED STATES NEW YORK CITY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New York City Department of Libraries |</w:t>
      </w:r>
      <w:r>
        <w:t xml:space="preserve"> </w:t>
      </w:r>
      <w:r>
        <w:rPr>
          <w:bCs/>
          <w:b/>
        </w:rPr>
        <w:t xml:space="preserve">Report Period:</w:t>
      </w:r>
      <w:r>
        <w:t xml:space="preserve"> </w:t>
      </w:r>
      <w:r>
        <w:t xml:space="preserve">January 1, 2023 - December 31, 2023</w:t>
      </w:r>
    </w:p>
    <w:p>
      <w:pPr>
        <w:pStyle w:val="BodyText"/>
      </w:pPr>
      <w:r>
        <w:t xml:space="preserve">This comprehensive Sales Report details the performance metrics and operational achievements of Librarians across all public library branches within United States New York City. As a critical component of NYC's cultural infrastructure, librarians serve as frontline ambassadors for knowledge access, community engagement, and literacy initiatives. This document quantifies their contributions through circulation statistics, program participation rates, and digital service adoption—transforming traditional "sales" metrics into meaningful community impact measurements.</w:t>
      </w:r>
    </w:p>
    <w:bookmarkStart w:id="20" w:name="X6e85dede6fe7c631583d7c4d2cce35f2818ee4f"/>
    <w:p>
      <w:pPr>
        <w:pStyle w:val="Heading2"/>
      </w:pPr>
      <w:r>
        <w:t xml:space="preserve">Executive Summary: Librarian-Driven Sales Performance in NYC</w:t>
      </w:r>
    </w:p>
    <w:p>
      <w:pPr>
        <w:pStyle w:val="FirstParagraph"/>
      </w:pPr>
      <w:r>
        <w:t xml:space="preserve">The 2023 Annual Sales Report confirms that Librarians across New York City's 60+ public libraries generated an unprecedented community engagement "sales" volume of 48.7 million interactions, representing a 17.3% year-over-year increase. This growth reflects strategic initiatives led by librarians that transformed library services into high-demand community assets, with digital resource usage surging by 42% and program attendance reaching record levels during the post-pandemic recovery phase.</w:t>
      </w:r>
    </w:p>
    <w:bookmarkEnd w:id="20"/>
    <w:bookmarkStart w:id="22" w:name="X12bf2596b60c410fa94fbe1595c832a1645e799"/>
    <w:p>
      <w:pPr>
        <w:pStyle w:val="Heading2"/>
      </w:pPr>
      <w:r>
        <w:t xml:space="preserve">Key Performance Indicators: Measuring Librarian Impact</w:t>
      </w:r>
    </w:p>
    <w:p>
      <w:pPr>
        <w:pStyle w:val="FirstParagraph"/>
      </w:pPr>
      <w:r>
        <w:t xml:space="preserve">The following metrics—redefined for library services as "sales" of knowledge access—demonstrate exceptional performance by NYC Librarians:</w:t>
      </w:r>
    </w:p>
    <w:p>
      <w:pPr>
        <w:pStyle w:val="BodyText"/>
      </w:pPr>
      <w:r>
        <w:t xml:space="preserve">Performance Metric</w:t>
      </w:r>
    </w:p>
    <w:p>
      <w:pPr>
        <w:pStyle w:val="BodyText"/>
      </w:pPr>
      <w:r>
        <w:t xml:space="preserve">2023 Value</w:t>
      </w:r>
    </w:p>
    <w:p>
      <w:pPr>
        <w:pStyle w:val="BodyText"/>
      </w:pPr>
      <w:r>
        <w:t xml:space="preserve">YoY Change</w:t>
      </w:r>
    </w:p>
    <w:p>
      <w:pPr>
        <w:pStyle w:val="BodyText"/>
      </w:pPr>
      <w:r>
        <w:t xml:space="preserve">NYC Average (2022)</w:t>
      </w:r>
    </w:p>
    <w:p>
      <w:pPr>
        <w:pStyle w:val="BodyText"/>
      </w:pPr>
      <w:r>
        <w:t xml:space="preserve">Circulation of Physical Materials</w:t>
      </w:r>
    </w:p>
    <w:p>
      <w:pPr>
        <w:pStyle w:val="BodyText"/>
      </w:pPr>
      <w:r>
        <w:t xml:space="preserve">18.4 million items</w:t>
      </w:r>
    </w:p>
    <w:p>
      <w:pPr>
        <w:pStyle w:val="BodyText"/>
      </w:pPr>
      <w:r>
        <w:t xml:space="preserve">+9.2%</w:t>
      </w:r>
    </w:p>
    <w:p>
      <w:pPr>
        <w:pStyle w:val="BodyText"/>
      </w:pPr>
      <w:r>
        <w:t xml:space="preserve">16.8 million</w:t>
      </w:r>
    </w:p>
    <w:p>
      <w:pPr>
        <w:pStyle w:val="BodyText"/>
      </w:pPr>
      <w:r>
        <w:t xml:space="preserve">Digital Resource Checkouts (eBooks/Audiobooks)</w:t>
      </w:r>
    </w:p>
    <w:p>
      <w:pPr>
        <w:pStyle w:val="BodyText"/>
      </w:pPr>
      <w:r>
        <w:t xml:space="preserve">12.7 million downloads</w:t>
      </w:r>
    </w:p>
    <w:p>
      <w:pPr>
        <w:pStyle w:val="BodyText"/>
      </w:pPr>
      <w:r>
        <w:t xml:space="preserve">+42.5%</w:t>
      </w:r>
    </w:p>
    <w:p>
      <w:pPr>
        <w:pStyle w:val="BodyText"/>
      </w:pPr>
      <w:r>
        <w:t xml:space="preserve">8.9 million</w:t>
      </w:r>
    </w:p>
    <w:p>
      <w:pPr>
        <w:pStyle w:val="BodyText"/>
      </w:pPr>
      <w:r>
        <w:t xml:space="preserve">Community Program Attendance</w:t>
      </w:r>
    </w:p>
    <w:p>
      <w:pPr>
        <w:pStyle w:val="BodyText"/>
      </w:pPr>
      <w:r>
        <w:t xml:space="preserve">347,000 participants</w:t>
      </w:r>
    </w:p>
    <w:p>
      <w:pPr>
        <w:pStyle w:val="BodyText"/>
      </w:pPr>
      <w:r>
        <w:t xml:space="preserve">+12.6%</w:t>
      </w:r>
    </w:p>
    <w:p>
      <w:pPr>
        <w:pStyle w:val="BodyText"/>
      </w:pPr>
      <w:r>
        <w:t xml:space="preserve">308,000</w:t>
      </w:r>
    </w:p>
    <w:p>
      <w:pPr>
        <w:pStyle w:val="BodyText"/>
      </w:pPr>
      <w:r>
        <w:t xml:space="preserve">Computer &amp; Wi-Fi Access Sessions</w:t>
      </w:r>
    </w:p>
    <w:p>
      <w:pPr>
        <w:pStyle w:val="BodyText"/>
      </w:pPr>
      <w:r>
        <w:t xml:space="preserve">2.1 million sessions</w:t>
      </w:r>
    </w:p>
    <w:p>
      <w:pPr>
        <w:pStyle w:val="BodyText"/>
      </w:pPr>
      <w:r>
        <w:t xml:space="preserve">+28.7%</w:t>
      </w:r>
    </w:p>
    <w:p>
      <w:pPr>
        <w:pStyle w:val="BodyText"/>
      </w:pPr>
      <w:r>
        <w:t xml:space="preserve">1.6 million</w:t>
      </w:r>
    </w:p>
    <w:bookmarkStart w:id="21" w:name="X235e8abdbd6062616c7085c61b32d0eb19d79cb"/>
    <w:p>
      <w:pPr>
        <w:pStyle w:val="Heading3"/>
      </w:pPr>
      <w:r>
        <w:t xml:space="preserve">The Sales Strategy: Librarian-Led Community Value Creation</w:t>
      </w:r>
    </w:p>
    <w:p>
      <w:pPr>
        <w:pStyle w:val="FirstParagraph"/>
      </w:pPr>
      <w:r>
        <w:t xml:space="preserve">Unlike commercial sales, NYC Librarians drive "sales" through relationship-based community value creation. This 2023 report reveals how librarians executed three strategic initiatives that transformed library services into essential community hubs:</w:t>
      </w:r>
    </w:p>
    <w:p>
      <w:pPr>
        <w:numPr>
          <w:ilvl w:val="0"/>
          <w:numId w:val="1001"/>
        </w:numPr>
        <w:pStyle w:val="Compact"/>
      </w:pPr>
      <w:r>
        <w:rPr>
          <w:bCs/>
          <w:b/>
        </w:rPr>
        <w:t xml:space="preserve">Hyperlocal Digital Access Expansion:</w:t>
      </w:r>
      <w:r>
        <w:t xml:space="preserve"> </w:t>
      </w:r>
      <w:r>
        <w:t xml:space="preserve">Librarians implemented mobile-friendly kiosks at 18 neighborhood centers, generating a 35% increase in digital resource "sales" among underserved communities in Queens and the Bronx. This initiative directly addressed the City's Digital Equity Plan goals.</w:t>
      </w:r>
    </w:p>
    <w:p>
      <w:pPr>
        <w:numPr>
          <w:ilvl w:val="0"/>
          <w:numId w:val="1001"/>
        </w:numPr>
        <w:pStyle w:val="Compact"/>
      </w:pPr>
      <w:r>
        <w:rPr>
          <w:bCs/>
          <w:b/>
        </w:rPr>
        <w:t xml:space="preserve">Career Pathway Programming:</w:t>
      </w:r>
      <w:r>
        <w:t xml:space="preserve"> </w:t>
      </w:r>
      <w:r>
        <w:t xml:space="preserve">Librarians collaborated with NYC Workforce Development to launch 217 "Skills Sprint" workshops, converting 43% of attendees into certified job seekers. These programs represented a $2.8M indirect economic "sale" through workforce development.</w:t>
      </w:r>
    </w:p>
    <w:p>
      <w:pPr>
        <w:numPr>
          <w:ilvl w:val="0"/>
          <w:numId w:val="1001"/>
        </w:numPr>
        <w:pStyle w:val="Compact"/>
      </w:pPr>
      <w:r>
        <w:rPr>
          <w:bCs/>
          <w:b/>
        </w:rPr>
        <w:t xml:space="preserve">Book Club Ecosystem:</w:t>
      </w:r>
      <w:r>
        <w:t xml:space="preserve"> </w:t>
      </w:r>
      <w:r>
        <w:t xml:space="preserve">Librarians established borough-specific book clubs reaching 58,000 members (up from 37,000 in 2022). The program's viral social media engagement generated a community "sales" multiplier effect across NYC neighborhoods.</w:t>
      </w:r>
    </w:p>
    <w:bookmarkEnd w:id="21"/>
    <w:bookmarkEnd w:id="22"/>
    <w:bookmarkStart w:id="23" w:name="X23f1244f6b2aec74028ed87d1e66dd9d2c3d5de"/>
    <w:p>
      <w:pPr>
        <w:pStyle w:val="Heading2"/>
      </w:pPr>
      <w:r>
        <w:t xml:space="preserve">Geographic Performance Analysis: Librarian Impact by Borough</w:t>
      </w:r>
    </w:p>
    <w:p>
      <w:pPr>
        <w:pStyle w:val="FirstParagraph"/>
      </w:pPr>
      <w:r>
        <w:t xml:space="preserve">New York City's librarian performance varies meaningfully by borough, reflecting diverse community needs and strategic priorities. The Bronx led in program attendance growth (+18.7%), driven by librarians' focus on youth literacy initiatives; Manhattan saw the highest digital resource adoption (+49%) through partnerships with tech hubs like NYU and CUNY.</w:t>
      </w:r>
    </w:p>
    <w:p>
      <w:pPr>
        <w:pStyle w:val="BodyText"/>
      </w:pPr>
      <w:r>
        <w:t xml:space="preserve">Borough</w:t>
      </w:r>
    </w:p>
    <w:p>
      <w:pPr>
        <w:pStyle w:val="BodyText"/>
      </w:pPr>
      <w:r>
        <w:t xml:space="preserve">Top Performance Metric</w:t>
      </w:r>
    </w:p>
    <w:p>
      <w:pPr>
        <w:pStyle w:val="BodyText"/>
      </w:pPr>
      <w:r>
        <w:t xml:space="preserve">Librarian Initiative Driving Growth</w:t>
      </w:r>
    </w:p>
    <w:p>
      <w:pPr>
        <w:pStyle w:val="BodyText"/>
      </w:pPr>
      <w:r>
        <w:t xml:space="preserve">The Bronx</w:t>
      </w:r>
    </w:p>
    <w:p>
      <w:pPr>
        <w:pStyle w:val="BodyText"/>
      </w:pPr>
      <w:r>
        <w:t xml:space="preserve">+18.7% Program Attendance</w:t>
      </w:r>
    </w:p>
    <w:p>
      <w:pPr>
        <w:pStyle w:val="BodyText"/>
      </w:pPr>
      <w:r>
        <w:t xml:space="preserve">Summer Reading for All: Free literacy kits delivered door-to-door in high-poverty zones</w:t>
      </w:r>
    </w:p>
    <w:p>
      <w:pPr>
        <w:pStyle w:val="BodyText"/>
      </w:pPr>
      <w:r>
        <w:t xml:space="preserve">Manhattan</w:t>
      </w:r>
    </w:p>
    <w:p>
      <w:pPr>
        <w:pStyle w:val="BodyText"/>
      </w:pPr>
      <w:r>
        <w:t xml:space="preserve">+49.0% Digital Checkouts</w:t>
      </w:r>
    </w:p>
    <w:p>
      <w:pPr>
        <w:pStyle w:val="BodyText"/>
      </w:pPr>
      <w:r>
        <w:t xml:space="preserve">NYC Tech Connect: Librarians trained residents in AI tools via library terminals</w:t>
      </w:r>
    </w:p>
    <w:p>
      <w:pPr>
        <w:pStyle w:val="BodyText"/>
      </w:pPr>
      <w:r>
        <w:t xml:space="preserve">Brooklyn</w:t>
      </w:r>
    </w:p>
    <w:p>
      <w:pPr>
        <w:pStyle w:val="BodyText"/>
      </w:pPr>
      <w:r>
        <w:t xml:space="preserve">+12.3% Physical Circulation</w:t>
      </w:r>
    </w:p>
    <w:p>
      <w:pPr>
        <w:pStyle w:val="BodyText"/>
      </w:pPr>
      <w:r>
        <w:t xml:space="preserve">BookBike Program: Mobile librarians delivering materials to subway stations</w:t>
      </w:r>
    </w:p>
    <w:p>
      <w:pPr>
        <w:pStyle w:val="BodyText"/>
      </w:pPr>
      <w:r>
        <w:t xml:space="preserve">Queens</w:t>
      </w:r>
    </w:p>
    <w:p>
      <w:pPr>
        <w:pStyle w:val="BodyText"/>
      </w:pPr>
      <w:r>
        <w:t xml:space="preserve">+52.1% Multilingual Resource Usage</w:t>
      </w:r>
    </w:p>
    <w:p>
      <w:pPr>
        <w:pStyle w:val="BodyText"/>
      </w:pPr>
      <w:r>
        <w:t xml:space="preserve">Languages in Libraries: Librarians expanded Spanish, Bengali and Arabic collections by 200%</w:t>
      </w:r>
    </w:p>
    <w:bookmarkEnd w:id="23"/>
    <w:bookmarkStart w:id="25" w:name="challenges-and-strategic-recommendations"/>
    <w:p>
      <w:pPr>
        <w:pStyle w:val="Heading2"/>
      </w:pPr>
      <w:r>
        <w:t xml:space="preserve">Challenges and Strategic Recommendations</w:t>
      </w:r>
    </w:p>
    <w:p>
      <w:pPr>
        <w:pStyle w:val="FirstParagraph"/>
      </w:pPr>
      <w:r>
        <w:t xml:space="preserve">The 2023 Sales Report identifies two critical challenges requiring immediate attention:</w:t>
      </w:r>
    </w:p>
    <w:p>
      <w:pPr>
        <w:numPr>
          <w:ilvl w:val="0"/>
          <w:numId w:val="1002"/>
        </w:numPr>
        <w:pStyle w:val="Compact"/>
      </w:pPr>
      <w:r>
        <w:rPr>
          <w:bCs/>
          <w:b/>
        </w:rPr>
        <w:t xml:space="preserve">Resource Allocation Gap:</w:t>
      </w:r>
      <w:r>
        <w:t xml:space="preserve"> </w:t>
      </w:r>
      <w:r>
        <w:t xml:space="preserve">Only 57% of libraries have sufficient staff to meet peak demand hours, risking service degradation during high-traffic periods like back-to-school and tax season.</w:t>
      </w:r>
    </w:p>
    <w:p>
      <w:pPr>
        <w:numPr>
          <w:ilvl w:val="0"/>
          <w:numId w:val="1002"/>
        </w:numPr>
        <w:pStyle w:val="Compact"/>
      </w:pPr>
      <w:r>
        <w:rPr>
          <w:bCs/>
          <w:b/>
        </w:rPr>
        <w:t xml:space="preserve">Digital Divide Persistence:</w:t>
      </w:r>
      <w:r>
        <w:t xml:space="preserve"> </w:t>
      </w:r>
      <w:r>
        <w:t xml:space="preserve">While digital "sales" grew, 28% of senior citizens still lack basic device literacy despite librarian training programs.</w:t>
      </w:r>
    </w:p>
    <w:bookmarkStart w:id="24" w:name="Xeff285dc80a38b94d09c0a93c600ee7fa6792f3"/>
    <w:p>
      <w:pPr>
        <w:pStyle w:val="Heading3"/>
      </w:pPr>
      <w:r>
        <w:t xml:space="preserve">2024 Strategic Recommendations for NYC Librarians</w:t>
      </w:r>
    </w:p>
    <w:p>
      <w:pPr>
        <w:numPr>
          <w:ilvl w:val="0"/>
          <w:numId w:val="1003"/>
        </w:numPr>
        <w:pStyle w:val="Compact"/>
      </w:pPr>
      <w:r>
        <w:rPr>
          <w:bCs/>
          <w:b/>
        </w:rPr>
        <w:t xml:space="preserve">Expand "Digital Ambassador" Programs:</w:t>
      </w:r>
      <w:r>
        <w:t xml:space="preserve"> </w:t>
      </w:r>
      <w:r>
        <w:t xml:space="preserve">Train 500+ librarians in senior-focused tech support to close the digital accessibility gap.</w:t>
      </w:r>
    </w:p>
    <w:p>
      <w:pPr>
        <w:numPr>
          <w:ilvl w:val="0"/>
          <w:numId w:val="1003"/>
        </w:numPr>
        <w:pStyle w:val="Compact"/>
      </w:pPr>
      <w:r>
        <w:rPr>
          <w:bCs/>
          <w:b/>
        </w:rPr>
        <w:t xml:space="preserve">Create Neighborhood Sales Pods:</w:t>
      </w:r>
      <w:r>
        <w:t xml:space="preserve"> </w:t>
      </w:r>
      <w:r>
        <w:t xml:space="preserve">Establish mobile librarian units targeting underserved ZIP codes (e.g., 11372, 10463) with dedicated collection "sales" plans.</w:t>
      </w:r>
    </w:p>
    <w:p>
      <w:pPr>
        <w:numPr>
          <w:ilvl w:val="0"/>
          <w:numId w:val="1003"/>
        </w:numPr>
        <w:pStyle w:val="Compact"/>
      </w:pPr>
      <w:r>
        <w:rPr>
          <w:bCs/>
          <w:b/>
        </w:rPr>
        <w:t xml:space="preserve">Implement Real-Time Analytics Dashboard:</w:t>
      </w:r>
      <w:r>
        <w:t xml:space="preserve"> </w:t>
      </w:r>
      <w:r>
        <w:t xml:space="preserve">Equip every librarian with a Citywide Data Hub showing live circulation trends to optimize resource allocation during sales spikes.</w:t>
      </w:r>
    </w:p>
    <w:bookmarkEnd w:id="24"/>
    <w:bookmarkEnd w:id="25"/>
    <w:bookmarkStart w:id="26" w:name="X19259d0caa48a949b8e9caac550f5d8af56ff88"/>
    <w:p>
      <w:pPr>
        <w:pStyle w:val="Heading2"/>
      </w:pPr>
      <w:r>
        <w:t xml:space="preserve">Conclusion: The Librarian as Community Sales Catalyst</w:t>
      </w:r>
    </w:p>
    <w:p>
      <w:pPr>
        <w:pStyle w:val="FirstParagraph"/>
      </w:pPr>
      <w:r>
        <w:t xml:space="preserve">This Sales Report underscores that in United States New York City, Librarians are not merely service providers but community economic catalysts. Their 2023 performance—measured through 48.7 million meaningful interactions—demonstrates how public libraries have evolved into essential infrastructure for civic engagement and equitable opportunity. The term "sales" here transcends commercial transactions; it represents the successful transfer of knowledge, skills, and access that fuels NYC's social fabric.</w:t>
      </w:r>
    </w:p>
    <w:p>
      <w:pPr>
        <w:pStyle w:val="BodyText"/>
      </w:pPr>
      <w:r>
        <w:t xml:space="preserve">As Mayor Adams' 2024 Equity Agenda prioritizes library investments, this report confirms that every dollar invested in Librarian roles generates $7.30 in community economic value through literacy programs, job training partnerships, and digital inclusion initiatives. The true "sales" metric isn't just numbers—it's the transformed lives of New Yorkers served by dedicated librarians across our five boroughs.</w:t>
      </w:r>
    </w:p>
    <w:p>
      <w:pPr>
        <w:pStyle w:val="BodyText"/>
      </w:pPr>
      <w:r>
        <w:t xml:space="preserve">New York City Department of Libraries | Official Report for United States Government Accountability | Confidential: For Internal Use Only</w:t>
      </w:r>
    </w:p>
    <w:p>
      <w:pPr>
        <w:pStyle w:val="BodyText"/>
      </w:pPr>
      <w:r>
        <w:t xml:space="preserve">© 2023 New York City Public Libraries. All rights reserved. This report complies with NYC Administrative Code § 109-123 on public service transparency.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Performance - United States New York City</dc:title>
  <dc:creator/>
  <dc:language>en</dc:language>
  <cp:keywords/>
  <dcterms:created xsi:type="dcterms:W3CDTF">2026-07-24T15:11:45Z</dcterms:created>
  <dcterms:modified xsi:type="dcterms:W3CDTF">2026-07-24T15:11:45Z</dcterms:modified>
</cp:coreProperties>
</file>

<file path=docProps/custom.xml><?xml version="1.0" encoding="utf-8"?>
<Properties xmlns="http://schemas.openxmlformats.org/officeDocument/2006/custom-properties" xmlns:vt="http://schemas.openxmlformats.org/officeDocument/2006/docPropsVTypes"/>
</file>