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p>
    <w:bookmarkStart w:id="27" w:name="X264b7b5ec004408d7dba8c3de2fd9357cf4a73b"/>
    <w:p>
      <w:pPr>
        <w:pStyle w:val="Heading1"/>
      </w:pPr>
      <w:r>
        <w:t xml:space="preserve">MARINE ENGINEERING SALES PERFORMANCE REPORT</w:t>
      </w:r>
      <w:r>
        <w:br/>
      </w:r>
      <w:r>
        <w:t xml:space="preserve">ARGENTINA CÓRDOBA REGIONAL ANALYSIS</w:t>
      </w:r>
    </w:p>
    <w:p>
      <w:pPr>
        <w:pStyle w:val="FirstParagraph"/>
      </w:pPr>
      <w:r>
        <w:t xml:space="preserve">Prepared for Executive Leadership | Q3 2023 Reporting Period</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operational performance of our marine engineering division across Argentina Córdoba, covering critical milestones from July to September 2023. As the leading provider of specialized marine engineering solutions in central Argentina, we have achieved remarkable growth with a 17% year-over-year increase in service contracts. The success is directly attributable to strategic positioning as a premier Marine Engineer partner for both commercial shipping operations and inland waterway infrastructure projects throughout Córdoba's key economic corridors.</w:t>
      </w:r>
    </w:p>
    <w:bookmarkEnd w:id="20"/>
    <w:bookmarkStart w:id="21" w:name="X761bb5c85f5c9a310305cf4a8a1e1e494245424"/>
    <w:p>
      <w:pPr>
        <w:pStyle w:val="Heading2"/>
      </w:pPr>
      <w:r>
        <w:t xml:space="preserve">Market Context: Argentina Córdoba's Maritime Economy</w:t>
      </w:r>
    </w:p>
    <w:p>
      <w:pPr>
        <w:pStyle w:val="FirstParagraph"/>
      </w:pPr>
      <w:r>
        <w:t xml:space="preserve">Argentina Córdoba maintains a historically underappreciated maritime sector, with the region serving as the economic engine for 15% of national inland waterway commerce. Our Sales Report identifies three pivotal market drivers:</w:t>
      </w:r>
    </w:p>
    <w:p>
      <w:pPr>
        <w:numPr>
          <w:ilvl w:val="0"/>
          <w:numId w:val="1001"/>
        </w:numPr>
        <w:pStyle w:val="Compact"/>
      </w:pPr>
      <w:r>
        <w:rPr>
          <w:bCs/>
          <w:b/>
        </w:rPr>
        <w:t xml:space="preserve">River Transport Expansion:</w:t>
      </w:r>
      <w:r>
        <w:t xml:space="preserve"> </w:t>
      </w:r>
      <w:r>
        <w:t xml:space="preserve">The Paraguay-Paraná Waterway system connects Córdoba to global markets, with vessel traffic increasing by 9% in Q3 alone</w:t>
      </w:r>
    </w:p>
    <w:p>
      <w:pPr>
        <w:numPr>
          <w:ilvl w:val="0"/>
          <w:numId w:val="1001"/>
        </w:numPr>
        <w:pStyle w:val="Compact"/>
      </w:pPr>
      <w:r>
        <w:rPr>
          <w:bCs/>
          <w:b/>
        </w:rPr>
        <w:t xml:space="preserve">Port Modernization Projects:</w:t>
      </w:r>
      <w:r>
        <w:t xml:space="preserve"> </w:t>
      </w:r>
      <w:r>
        <w:t xml:space="preserve">Significant government investment in Rosario and Santa Fe corridors creates demand for advanced marine engineering expertise</w:t>
      </w:r>
    </w:p>
    <w:p>
      <w:pPr>
        <w:numPr>
          <w:ilvl w:val="0"/>
          <w:numId w:val="1001"/>
        </w:numPr>
        <w:pStyle w:val="Compact"/>
      </w:pPr>
      <w:r>
        <w:rPr>
          <w:bCs/>
          <w:b/>
        </w:rPr>
        <w:t xml:space="preserve">Diversification of Local Industry:</w:t>
      </w:r>
      <w:r>
        <w:t xml:space="preserve"> </w:t>
      </w:r>
      <w:r>
        <w:t xml:space="preserve">Córdoba's growing agribusiness sector requires specialized cargo handling infrastructure along the Río Cuarto and Río Primero waterways</w:t>
      </w:r>
    </w:p>
    <w:p>
      <w:pPr>
        <w:pStyle w:val="FirstParagraph"/>
      </w:pPr>
      <w:r>
        <w:t xml:space="preserve">As a dedicated Marine Engineer firm, our strategic focus on Argentina Córdoba has positioned us uniquely to capture this market transformation. Unlike coastal competitors focused solely on Buenos Aires, we've developed specialized knowledge of inland river dynamics that is critical for sustainable operations in this region.</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Clients in Argentina Córdoba</w:t>
            </w:r>
          </w:p>
        </w:tc>
      </w:tr>
      <w:tr>
        <w:tc>
          <w:tcPr/>
          <w:p>
            <w:pPr>
              <w:pStyle w:val="Compact"/>
              <w:jc w:val="left"/>
            </w:pPr>
            <w:r>
              <w:t xml:space="preserve">Ship Maintenance &amp; Repair</w:t>
            </w:r>
          </w:p>
        </w:tc>
        <w:tc>
          <w:tcPr/>
          <w:p>
            <w:pPr>
              <w:pStyle w:val="Compact"/>
              <w:jc w:val="left"/>
            </w:pPr>
            <w:r>
              <w:t xml:space="preserve">$324,500</w:t>
            </w:r>
          </w:p>
        </w:tc>
        <w:tc>
          <w:tcPr/>
          <w:p>
            <w:pPr>
              <w:pStyle w:val="Compact"/>
              <w:jc w:val="left"/>
            </w:pPr>
            <w:r>
              <w:t xml:space="preserve">+22%</w:t>
            </w:r>
          </w:p>
        </w:tc>
        <w:tc>
          <w:tcPr/>
          <w:p>
            <w:pPr>
              <w:pStyle w:val="Compact"/>
              <w:jc w:val="left"/>
            </w:pPr>
            <w:r>
              <w:t xml:space="preserve">Córdoba Shipping Lines, AgroMarine Logistics</w:t>
            </w:r>
          </w:p>
        </w:tc>
      </w:tr>
      <w:tr>
        <w:tc>
          <w:tcPr/>
          <w:p>
            <w:pPr>
              <w:pStyle w:val="Compact"/>
              <w:jc w:val="left"/>
            </w:pPr>
            <w:r>
              <w:t xml:space="preserve">Port Infrastructure Engineering</w:t>
            </w:r>
          </w:p>
        </w:tc>
        <w:tc>
          <w:tcPr/>
          <w:p>
            <w:pPr>
              <w:pStyle w:val="Compact"/>
              <w:jc w:val="left"/>
            </w:pPr>
            <w:r>
              <w:t xml:space="preserve">$412,800</w:t>
            </w:r>
          </w:p>
        </w:tc>
        <w:tc>
          <w:tcPr/>
          <w:p>
            <w:pPr>
              <w:pStyle w:val="Compact"/>
              <w:jc w:val="left"/>
            </w:pPr>
            <w:r>
              <w:t xml:space="preserve">+34%</w:t>
            </w:r>
          </w:p>
        </w:tc>
        <w:tc>
          <w:tcPr/>
          <w:p>
            <w:pPr>
              <w:pStyle w:val="Compact"/>
              <w:jc w:val="left"/>
            </w:pPr>
            <w:r>
              <w:t xml:space="preserve">Córdoba Port Authority, Río Cuarto Waterway Consortium</w:t>
            </w:r>
          </w:p>
        </w:tc>
      </w:tr>
      <w:tr>
        <w:tc>
          <w:tcPr/>
          <w:p>
            <w:pPr>
              <w:pStyle w:val="Compact"/>
              <w:jc w:val="left"/>
            </w:pPr>
            <w:r>
              <w:t xml:space="preserve">Marine Safety Systems</w:t>
            </w:r>
          </w:p>
        </w:tc>
        <w:tc>
          <w:tcPr/>
          <w:p>
            <w:pPr>
              <w:pStyle w:val="Compact"/>
              <w:jc w:val="left"/>
            </w:pPr>
            <w:r>
              <w:t xml:space="preserve">$217,300</w:t>
            </w:r>
          </w:p>
        </w:tc>
        <w:tc>
          <w:tcPr/>
          <w:p>
            <w:pPr>
              <w:pStyle w:val="Compact"/>
              <w:jc w:val="left"/>
            </w:pPr>
            <w:r>
              <w:t xml:space="preserve">+15%</w:t>
            </w:r>
          </w:p>
        </w:tc>
        <w:tc>
          <w:tcPr/>
          <w:p>
            <w:pPr>
              <w:pStyle w:val="Compact"/>
              <w:jc w:val="left"/>
            </w:pPr>
            <w:r>
              <w:t xml:space="preserve">Córdoba River Transport Group, National Hydrographic Service</w:t>
            </w:r>
          </w:p>
        </w:tc>
      </w:tr>
      <w:tr>
        <w:tc>
          <w:tcPr/>
          <w:p>
            <w:pPr>
              <w:pStyle w:val="Compact"/>
              <w:jc w:val="left"/>
            </w:pPr>
            <w:r>
              <w:t xml:space="preserve">TOTAL</w:t>
            </w:r>
          </w:p>
        </w:tc>
        <w:tc>
          <w:tcPr/>
          <w:p>
            <w:pPr>
              <w:pStyle w:val="Compact"/>
              <w:jc w:val="left"/>
            </w:pPr>
            <w:r>
              <w:t xml:space="preserve">$954,600</w:t>
            </w:r>
          </w:p>
        </w:tc>
        <w:tc>
          <w:tcPr/>
          <w:p>
            <w:pPr>
              <w:pStyle w:val="Compact"/>
              <w:jc w:val="left"/>
            </w:pPr>
            <w:r>
              <w:t xml:space="preserve">+23% (vs Q3 2022)</w:t>
            </w:r>
          </w:p>
        </w:tc>
        <w:tc>
          <w:tcPr/>
          <w:p>
            <w:pPr>
              <w:pStyle w:val="Compact"/>
              <w:jc w:val="left"/>
            </w:pPr>
            <w:r>
              <w:t xml:space="preserve">N/A</w:t>
            </w:r>
          </w:p>
        </w:tc>
      </w:tr>
    </w:tbl>
    <w:p>
      <w:pPr>
        <w:pStyle w:val="BodyText"/>
      </w:pPr>
      <w:r>
        <w:t xml:space="preserve">Our Sales Report demonstrates exceptional regional penetration, with Argentina Córdoba representing 68% of our total South American marine engineering revenue. The most significant growth driver was the Port Infrastructure Engineering division, directly responding to the national government's $120 million investment in river navigation improvements across central Argentina.</w:t>
      </w:r>
    </w:p>
    <w:bookmarkEnd w:id="22"/>
    <w:bookmarkStart w:id="23" w:name="X16c2e10826bb75d284bcee9b7e5d97546e5fd73"/>
    <w:p>
      <w:pPr>
        <w:pStyle w:val="Heading2"/>
      </w:pPr>
      <w:r>
        <w:t xml:space="preserve">Strategic Advantages of Our Marine Engineer Model</w:t>
      </w:r>
    </w:p>
    <w:p>
      <w:pPr>
        <w:pStyle w:val="FirstParagraph"/>
      </w:pPr>
      <w:r>
        <w:t xml:space="preserve">What distinguishes our operations in Argentina Córdoba is our tailored Marine Engineer approach:</w:t>
      </w:r>
    </w:p>
    <w:p>
      <w:pPr>
        <w:numPr>
          <w:ilvl w:val="0"/>
          <w:numId w:val="1002"/>
        </w:numPr>
        <w:pStyle w:val="Compact"/>
      </w:pPr>
      <w:r>
        <w:rPr>
          <w:bCs/>
          <w:b/>
        </w:rPr>
        <w:t xml:space="preserve">Geographic Specialization:</w:t>
      </w:r>
      <w:r>
        <w:t xml:space="preserve"> </w:t>
      </w:r>
      <w:r>
        <w:t xml:space="preserve">Our Córdoba-based engineering team possesses unparalleled knowledge of the region's unique river hydrodynamics, sedimentation patterns, and seasonal flow variations – critical factors often overlooked by coastal-focused firms.</w:t>
      </w:r>
    </w:p>
    <w:p>
      <w:pPr>
        <w:numPr>
          <w:ilvl w:val="0"/>
          <w:numId w:val="1002"/>
        </w:numPr>
        <w:pStyle w:val="Compact"/>
      </w:pPr>
      <w:r>
        <w:rPr>
          <w:bCs/>
          <w:b/>
        </w:rPr>
        <w:t xml:space="preserve">Cultural Integration:</w:t>
      </w:r>
      <w:r>
        <w:t xml:space="preserve"> </w:t>
      </w:r>
      <w:r>
        <w:t xml:space="preserve">As a locally operated entity with 85% Córdoba-native Marine Engineer staff, we navigate Argentina's complex regulatory environment with cultural fluency that accelerates project timelines.</w:t>
      </w:r>
    </w:p>
    <w:p>
      <w:pPr>
        <w:numPr>
          <w:ilvl w:val="0"/>
          <w:numId w:val="1002"/>
        </w:numPr>
        <w:pStyle w:val="Compact"/>
      </w:pPr>
      <w:r>
        <w:rPr>
          <w:bCs/>
          <w:b/>
        </w:rPr>
        <w:t xml:space="preserve">Logistics Optimization:</w:t>
      </w:r>
      <w:r>
        <w:t xml:space="preserve"> </w:t>
      </w:r>
      <w:r>
        <w:t xml:space="preserve">Our Córdoba headquarters enables rapid response times (within 4 hours of client site) and reduced operational costs compared to firms operating from Buenos Aires.</w:t>
      </w:r>
    </w:p>
    <w:p>
      <w:pPr>
        <w:numPr>
          <w:ilvl w:val="0"/>
          <w:numId w:val="1002"/>
        </w:numPr>
        <w:pStyle w:val="Compact"/>
      </w:pPr>
      <w:r>
        <w:rPr>
          <w:bCs/>
          <w:b/>
        </w:rPr>
        <w:t xml:space="preserve">Sustainability Focus:</w:t>
      </w:r>
      <w:r>
        <w:t xml:space="preserve"> </w:t>
      </w:r>
      <w:r>
        <w:t xml:space="preserve">We've developed the "Córdoba River Health" certification program, now required for all major port projects in Argentina, giving us a competitive edge as a Marine Engineer provider.</w:t>
      </w:r>
    </w:p>
    <w:bookmarkEnd w:id="23"/>
    <w:bookmarkStart w:id="24" w:name="challenges-and-strategic-response"/>
    <w:p>
      <w:pPr>
        <w:pStyle w:val="Heading2"/>
      </w:pPr>
      <w:r>
        <w:t xml:space="preserve">Challenges and Strategic Response</w:t>
      </w:r>
    </w:p>
    <w:p>
      <w:pPr>
        <w:pStyle w:val="FirstParagraph"/>
      </w:pPr>
      <w:r>
        <w:t xml:space="preserve">Our Sales Report identifies two primary challenges facing Marine Engineer operations in Argentina Córdoba:</w:t>
      </w:r>
    </w:p>
    <w:p>
      <w:pPr>
        <w:pStyle w:val="BodyText"/>
      </w:pPr>
      <w:r>
        <w:rPr>
          <w:bCs/>
          <w:b/>
        </w:rPr>
        <w:t xml:space="preserve">Challenge 1: Seasonal Infrastructure Vulnerability</w:t>
      </w:r>
      <w:r>
        <w:br/>
      </w:r>
      <w:r>
        <w:t xml:space="preserve">During the November-February rainy season, river levels cause navigational hazards that disrupt vessel schedules. Our solution: We've implemented a predictive maintenance system using real-time water level sensors across key Córdoba waterways, reducing client downtime by 37% during peak season.</w:t>
      </w:r>
    </w:p>
    <w:p>
      <w:pPr>
        <w:pStyle w:val="BodyText"/>
      </w:pPr>
      <w:r>
        <w:rPr>
          <w:bCs/>
          <w:b/>
        </w:rPr>
        <w:t xml:space="preserve">Challenge 2: Regulatory Complexity</w:t>
      </w:r>
      <w:r>
        <w:br/>
      </w:r>
      <w:r>
        <w:t xml:space="preserve">Argentina's maritime regulations require specialized local knowledge. Our Marine Engineer team now includes dedicated regulatory specialists with direct connections to the Dirección Nacional de Navegación Fluvial, resulting in a 92% first-attempt compliance rate for projects in Córdoba.</w:t>
      </w:r>
    </w:p>
    <w:bookmarkEnd w:id="24"/>
    <w:bookmarkStart w:id="25" w:name="X1846c776714a00b7483bd1ef5cdeeccbd3d0142"/>
    <w:p>
      <w:pPr>
        <w:pStyle w:val="Heading2"/>
      </w:pPr>
      <w:r>
        <w:t xml:space="preserve">Future Outlook: Argentina Córdoba Expansion Strategy</w:t>
      </w:r>
    </w:p>
    <w:p>
      <w:pPr>
        <w:pStyle w:val="FirstParagraph"/>
      </w:pPr>
      <w:r>
        <w:t xml:space="preserve">Based on the robust Q3 performance documented in this Sales Report, we are accelerating our investment in Argentina Córdoba with three strategic initiatives:</w:t>
      </w:r>
    </w:p>
    <w:p>
      <w:pPr>
        <w:numPr>
          <w:ilvl w:val="0"/>
          <w:numId w:val="1003"/>
        </w:numPr>
        <w:pStyle w:val="Compact"/>
      </w:pPr>
      <w:r>
        <w:rPr>
          <w:bCs/>
          <w:b/>
        </w:rPr>
        <w:t xml:space="preserve">Córdoba Engineering Hub Development:</w:t>
      </w:r>
      <w:r>
        <w:t xml:space="preserve"> </w:t>
      </w:r>
      <w:r>
        <w:t xml:space="preserve">$500,000 investment to establish a dedicated marine engineering training center in Ciudad de Córdoba, producing certified Marine Engineer specialists for regional projects</w:t>
      </w:r>
    </w:p>
    <w:p>
      <w:pPr>
        <w:numPr>
          <w:ilvl w:val="0"/>
          <w:numId w:val="1003"/>
        </w:numPr>
        <w:pStyle w:val="Compact"/>
      </w:pPr>
      <w:r>
        <w:rPr>
          <w:bCs/>
          <w:b/>
        </w:rPr>
        <w:t xml:space="preserve">Technology Integration:</w:t>
      </w:r>
      <w:r>
        <w:t xml:space="preserve"> </w:t>
      </w:r>
      <w:r>
        <w:t xml:space="preserve">Launching the "RiverSense" IoT platform for real-time vessel performance monitoring across Argentina's inland waterways</w:t>
      </w:r>
    </w:p>
    <w:p>
      <w:pPr>
        <w:numPr>
          <w:ilvl w:val="0"/>
          <w:numId w:val="1003"/>
        </w:numPr>
        <w:pStyle w:val="Compact"/>
      </w:pPr>
      <w:r>
        <w:rPr>
          <w:bCs/>
          <w:b/>
        </w:rPr>
        <w:t xml:space="preserve">Sustainable Infrastructure Partnerships:</w:t>
      </w:r>
      <w:r>
        <w:t xml:space="preserve"> </w:t>
      </w:r>
      <w:r>
        <w:t xml:space="preserve">Formalizing collaboration with Córdoba's Ministry of Production on a 5-year marine infrastructure modernization program</w:t>
      </w:r>
    </w:p>
    <w:bookmarkEnd w:id="25"/>
    <w:bookmarkStart w:id="26" w:name="Xba5e94a1c13fa1315026b11417f81cccc00e2af"/>
    <w:p>
      <w:pPr>
        <w:pStyle w:val="Heading2"/>
      </w:pPr>
      <w:r>
        <w:t xml:space="preserve">Conclusion: The Marine Engineer Imperative in Argentina Córdoba</w:t>
      </w:r>
    </w:p>
    <w:p>
      <w:pPr>
        <w:pStyle w:val="FirstParagraph"/>
      </w:pPr>
      <w:r>
        <w:t xml:space="preserve">This Sales Report unequivocally confirms that our strategic focus on Argentina Córdoba as a regional marine engineering hub is delivering exceptional results. The 68% revenue contribution from this single region underscores the viability of our localized Marine Engineer approach in what was historically considered a non-coastal maritime market.</w:t>
      </w:r>
    </w:p>
    <w:p>
      <w:pPr>
        <w:pStyle w:val="BodyText"/>
      </w:pPr>
      <w:r>
        <w:t xml:space="preserve">As Argentina continues its economic renaissance through river-based trade corridors, the role of the local Marine Engineer becomes increasingly strategic. Our Córdoba operations exemplify how regional specialization drives sustainable growth where national players often falter. We project that our Argentina Córdoba division will achieve 30% market share in inland marine engineering by Q2 2024, making us a pivotal player in the nation's river commerce future.</w:t>
      </w:r>
    </w:p>
    <w:p>
      <w:pPr>
        <w:pStyle w:val="BodyText"/>
      </w:pPr>
      <w:r>
        <w:t xml:space="preserve">For stakeholders invested in Argentina's economic development, this Sales Report demonstrates that strategic localization – particularly through expertise of the Marine Engineer profession – is not merely beneficial but essential for capturing the immense potential of Argentina Córdoba as a maritime corridor.</w:t>
      </w:r>
    </w:p>
    <w:p>
      <w:pPr>
        <w:pStyle w:val="BodyText"/>
      </w:pPr>
      <w:r>
        <w:rPr>
          <w:bCs/>
          <w:b/>
        </w:rPr>
        <w:t xml:space="preserve">Prepared by:</w:t>
      </w:r>
      <w:r>
        <w:t xml:space="preserve"> </w:t>
      </w:r>
      <w:r>
        <w:t xml:space="preserve">Global Marine Solutions Argentina</w:t>
      </w:r>
    </w:p>
    <w:p>
      <w:pPr>
        <w:pStyle w:val="BodyText"/>
      </w:pPr>
      <w:r>
        <w:rPr>
          <w:bCs/>
          <w:b/>
        </w:rPr>
        <w:t xml:space="preserve">Date:</w:t>
      </w:r>
      <w:r>
        <w:t xml:space="preserve"> </w:t>
      </w:r>
      <w:r>
        <w:t xml:space="preserve">October 15, 2023</w:t>
      </w:r>
    </w:p>
    <w:p>
      <w:pPr>
        <w:pStyle w:val="BodyText"/>
      </w:pPr>
      <w:r>
        <w:t xml:space="preserve">"Engineering the Future of River Commerce in Argentina Córdoba"</w:t>
      </w:r>
    </w:p>
    <w:p>
      <w:pPr>
        <w:pStyle w:val="BodyText"/>
      </w:pPr>
      <w:r>
        <w:t xml:space="preserve">This document constitutes proprietary information. Distribution restricted to authorized personnel only.</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Argentina Córdoba</dc:title>
  <dc:creator/>
  <dc:language>en</dc:language>
  <cp:keywords/>
  <dcterms:created xsi:type="dcterms:W3CDTF">2026-07-24T05:53:52Z</dcterms:created>
  <dcterms:modified xsi:type="dcterms:W3CDTF">2026-07-24T05:53:52Z</dcterms:modified>
</cp:coreProperties>
</file>

<file path=docProps/custom.xml><?xml version="1.0" encoding="utf-8"?>
<Properties xmlns="http://schemas.openxmlformats.org/officeDocument/2006/custom-properties" xmlns:vt="http://schemas.openxmlformats.org/officeDocument/2006/docPropsVTypes"/>
</file>