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Sydney</w:t>
      </w:r>
      <w:r>
        <w:t xml:space="preserve"> </w:t>
      </w:r>
      <w:r>
        <w:t xml:space="preserve">Marine</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2023-2024</w:t>
      </w:r>
    </w:p>
    <w:bookmarkStart w:id="28" w:name="Xb50378f895d0356a649469caa6067150e92ff39"/>
    <w:p>
      <w:pPr>
        <w:pStyle w:val="Heading1"/>
      </w:pPr>
      <w:r>
        <w:t xml:space="preserve">Sydney Marine Engineering Services Sales Report: Q3 2023 - Q1 2024</w:t>
      </w:r>
    </w:p>
    <w:p>
      <w:pPr>
        <w:pStyle w:val="FirstParagraph"/>
      </w:pPr>
      <w:r>
        <w:rPr>
          <w:bCs/>
          <w:b/>
        </w:rPr>
        <w:t xml:space="preserve">Prepared For:</w:t>
      </w:r>
      <w:r>
        <w:t xml:space="preserve"> </w:t>
      </w:r>
      <w:r>
        <w:t xml:space="preserve">Executive Leadership, Australian Maritime Sector</w:t>
      </w:r>
      <w:r>
        <w:br/>
      </w:r>
      <w:r>
        <w:rPr>
          <w:bCs/>
          <w:b/>
        </w:rPr>
        <w:t xml:space="preserve">Date:</w:t>
      </w:r>
      <w:r>
        <w:t xml:space="preserve"> </w:t>
      </w:r>
      <w:r>
        <w:t xml:space="preserve">February 26, 2024</w:t>
      </w:r>
      <w:r>
        <w:br/>
      </w:r>
      <w:r>
        <w:rPr>
          <w:bCs/>
          <w:b/>
        </w:rPr>
        <w:t xml:space="preserve">Report Period:</w:t>
      </w:r>
      <w:r>
        <w:t xml:space="preserve"> </w:t>
      </w:r>
      <w:r>
        <w:t xml:space="preserve">July 1, 2023 - January 31, 2024</w:t>
      </w:r>
      <w:r>
        <w:br/>
      </w:r>
      <w:r>
        <w:rPr>
          <w:bCs/>
          <w:b/>
        </w:rPr>
        <w:t xml:space="preserve">Location Focus:</w:t>
      </w:r>
      <w:r>
        <w:t xml:space="preserve"> </w:t>
      </w:r>
      <w:r>
        <w:t xml:space="preserve">Sydney Metropolitan Region &amp; New South Wales Waterways</w:t>
      </w:r>
    </w:p>
    <w:bookmarkStart w:id="20" w:name="executive-summary"/>
    <w:p>
      <w:pPr>
        <w:pStyle w:val="Heading2"/>
      </w:pPr>
      <w:r>
        <w:t xml:space="preserve">Executive Summary</w:t>
      </w:r>
    </w:p>
    <w:p>
      <w:pPr>
        <w:pStyle w:val="FirstParagraph"/>
      </w:pPr>
      <w:r>
        <w:t xml:space="preserve">This Sales Report details the performance of marine engineering services across the Sydney metropolitan area during Q3 2023 to Q1 2024. The Australian maritime sector, with Sydney as its strategic commercial and operational hub, demonstrated robust growth in demand for specialized engineering solutions. As a leading provider of marine engineering services in Australia Sydney, our team secured contracts totaling $18.7M across key projects, exceeding quarterly targets by 14%. This report confirms the critical role of highly skilled Marine Engineers in driving sustainable commercial success within Sydney's dynamic maritime ecosystem.</w:t>
      </w:r>
    </w:p>
    <w:bookmarkEnd w:id="20"/>
    <w:bookmarkStart w:id="21" w:name="Xdafb1eb55dcf3d67a00028b8afefc2afd56012b"/>
    <w:p>
      <w:pPr>
        <w:pStyle w:val="Heading2"/>
      </w:pPr>
      <w:r>
        <w:t xml:space="preserve">Market Context: Australia Sydney Maritime Landscape</w:t>
      </w:r>
    </w:p>
    <w:p>
      <w:pPr>
        <w:pStyle w:val="FirstParagraph"/>
      </w:pPr>
      <w:r>
        <w:t xml:space="preserve">Sydney remains the undisputed epicenter of Australia's marine industry, hosting the nation's busiest ports (Port Botany, Port of Sydney), major shipyards (Austal, Tenix Defence), and critical infrastructure like the Sydney Harbour Bridge. The 2023 NSW Maritime Strategy prioritizes "green shipping corridors" and vessel decarbonization, directly amplifying demand for specialized Marine Engineers. With Australia's $15B+ marine industry growth forecasted to accelerate through 2024 (ABS Maritime Report), Sydney-based engineering firms are uniquely positioned to capture market share through technical excellence and local regulatory expertise.</w:t>
      </w:r>
    </w:p>
    <w:bookmarkEnd w:id="21"/>
    <w:bookmarkStart w:id="22" w:name="sales-performance-key-metrics-growth"/>
    <w:p>
      <w:pPr>
        <w:pStyle w:val="Heading2"/>
      </w:pPr>
      <w:r>
        <w:t xml:space="preserve">Sales Performance: Key Metrics &amp; Growth</w:t>
      </w:r>
    </w:p>
    <w:p>
      <w:pPr>
        <w:pStyle w:val="FirstParagraph"/>
      </w:pPr>
      <w:r>
        <w:t xml:space="preserve">Product/Service Category</w:t>
      </w:r>
    </w:p>
    <w:p>
      <w:pPr>
        <w:pStyle w:val="BodyText"/>
      </w:pPr>
      <w:r>
        <w:t xml:space="preserve">Q3 2023 ($)</w:t>
      </w:r>
    </w:p>
    <w:p>
      <w:pPr>
        <w:pStyle w:val="BodyText"/>
      </w:pPr>
      <w:r>
        <w:t xml:space="preserve">Q4 2023 ($)</w:t>
      </w:r>
    </w:p>
    <w:p>
      <w:pPr>
        <w:pStyle w:val="BodyText"/>
      </w:pPr>
      <w:r>
        <w:t xml:space="preserve">Q1 2024 ($)</w:t>
      </w:r>
    </w:p>
    <w:p>
      <w:pPr>
        <w:pStyle w:val="BodyText"/>
      </w:pPr>
      <w:r>
        <w:t xml:space="preserve">Total (6 Mos) $</w:t>
      </w:r>
    </w:p>
    <w:p>
      <w:pPr>
        <w:pStyle w:val="BodyText"/>
      </w:pPr>
      <w:r>
        <w:t xml:space="preserve">% Growth vs Previous Period</w:t>
      </w:r>
    </w:p>
    <w:p>
      <w:pPr>
        <w:pStyle w:val="BodyText"/>
      </w:pPr>
      <w:r>
        <w:t xml:space="preserve">Ship Maintenance &amp; Repair (Sydney Ports)</w:t>
      </w:r>
    </w:p>
    <w:p>
      <w:pPr>
        <w:pStyle w:val="BodyText"/>
      </w:pPr>
      <w:r>
        <w:t xml:space="preserve">4,850,000</w:t>
      </w:r>
    </w:p>
    <w:p>
      <w:pPr>
        <w:pStyle w:val="BodyText"/>
      </w:pPr>
      <w:r>
        <w:t xml:space="preserve">5,120,000</w:t>
      </w:r>
    </w:p>
    <w:p>
      <w:pPr>
        <w:pStyle w:val="BodyText"/>
      </w:pPr>
      <w:r>
        <w:t xml:space="preserve">4,975,236</w:t>
      </w:r>
    </w:p>
    <w:p>
      <w:pPr>
        <w:pStyle w:val="BodyText"/>
      </w:pPr>
      <w:r>
        <w:t xml:space="preserve">14,945.236K</w:t>
      </w:r>
    </w:p>
    <w:p>
      <w:pPr>
        <w:pStyle w:val="BodyText"/>
      </w:pPr>
      <w:r>
        <w:t xml:space="preserve">+9.8% (Q3-Q4)</w:t>
      </w:r>
    </w:p>
    <w:p>
      <w:pPr>
        <w:pStyle w:val="BodyText"/>
      </w:pPr>
      <w:r>
        <w:t xml:space="preserve">LNG Bunkering System Engineering</w:t>
      </w:r>
    </w:p>
    <w:p>
      <w:pPr>
        <w:pStyle w:val="BodyText"/>
      </w:pPr>
      <w:r>
        <w:t xml:space="preserve">1,200,000</w:t>
      </w:r>
    </w:p>
    <w:p>
      <w:pPr>
        <w:pStyle w:val="BodyText"/>
      </w:pPr>
      <w:r>
        <w:t xml:space="preserve">NA (New Service)</w:t>
      </w:r>
    </w:p>
    <w:p>
      <w:pPr>
        <w:pStyle w:val="BodyText"/>
      </w:pPr>
      <w:r>
        <w:t xml:space="preserve">Safety &amp; Compliance Audits (MSA)</w:t>
      </w:r>
    </w:p>
    <w:p>
      <w:pPr>
        <w:pStyle w:val="BodyText"/>
      </w:pPr>
      <w:r>
        <w:t xml:space="preserve">2,356,875</w:t>
      </w:r>
    </w:p>
    <w:p>
      <w:pPr>
        <w:pStyle w:val="BodyText"/>
      </w:pPr>
      <w:r>
        <w:t xml:space="preserve">2,498,301</w:t>
      </w:r>
    </w:p>
    <w:p>
      <w:pPr>
        <w:pStyle w:val="BodyText"/>
      </w:pPr>
      <w:r>
        <w:t xml:space="preserve">2,604,517</w:t>
      </w:r>
    </w:p>
    <w:p>
      <w:pPr>
        <w:pStyle w:val="BodyText"/>
      </w:pPr>
      <w:r>
        <w:t xml:space="preserve">Marine Renewable Energy Integration</w:t>
      </w:r>
    </w:p>
    <w:p>
      <w:pPr>
        <w:pStyle w:val="BodyText"/>
      </w:pPr>
      <w:r>
        <w:t xml:space="preserve">Total Sales (All Services)</w:t>
      </w:r>
    </w:p>
    <w:p>
      <w:pPr>
        <w:pStyle w:val="BodyText"/>
      </w:pPr>
      <w:r>
        <w:t xml:space="preserve">8,406,875</w:t>
      </w:r>
    </w:p>
    <w:p>
      <w:pPr>
        <w:pStyle w:val="BodyText"/>
      </w:pPr>
      <w:r>
        <w:t xml:space="preserve">9,710,392</w:t>
      </w:r>
    </w:p>
    <w:p>
      <w:pPr>
        <w:pStyle w:val="BodyText"/>
      </w:pPr>
      <w:r>
        <w:t xml:space="preserve">10,579,753</w:t>
      </w:r>
    </w:p>
    <w:p>
      <w:pPr>
        <w:pStyle w:val="BodyText"/>
      </w:pPr>
      <w:r>
        <w:t xml:space="preserve">$28.69M</w:t>
      </w:r>
    </w:p>
    <w:p>
      <w:pPr>
        <w:pStyle w:val="BodyText"/>
      </w:pPr>
      <w:r>
        <w:t xml:space="preserve">+24.6% (Q3-Q1)</w:t>
      </w:r>
    </w:p>
    <w:p>
      <w:pPr>
        <w:pStyle w:val="BodyText"/>
      </w:pPr>
      <w:r>
        <w:t xml:space="preserve">Our Marine Engineers secured 17 new clients in Australia Sydney, including major port authorities and shipping lines. Notable wins include the Sydney Harbour Ferry Operator's $3.2M propulsion system upgrade and a $5.8M contract with BAE Systems NSW for offshore wind farm support vessel engineering – demonstrating how technical expertise directly converts into commercial value.</w:t>
      </w:r>
    </w:p>
    <w:bookmarkEnd w:id="22"/>
    <w:bookmarkStart w:id="23" w:name="X0e2f1b6537cb1faae654d3396e1c11267b1eed0"/>
    <w:p>
      <w:pPr>
        <w:pStyle w:val="Heading2"/>
      </w:pPr>
      <w:r>
        <w:t xml:space="preserve">Strategic Projects Driving Sales in Sydney</w:t>
      </w:r>
    </w:p>
    <w:p>
      <w:pPr>
        <w:pStyle w:val="FirstParagraph"/>
      </w:pPr>
      <w:r>
        <w:rPr>
          <w:bCs/>
          <w:b/>
        </w:rPr>
        <w:t xml:space="preserve">Project 1: Port Botany Deepwater Terminal Engineering (Sydney)</w:t>
      </w:r>
      <w:r>
        <w:br/>
      </w:r>
      <w:r>
        <w:t xml:space="preserve">Our Marine Engineers delivered a $4.5M scope for the new LNG terminal infrastructure, including cargo-handling system design and environmental impact mitigation. This project leveraged our team's deep understanding of Sydney's unique tidal conditions and NSW port regulations, resulting in a 12% faster timeline than industry benchmarks. The client cited "unmatched local knowledge of Australia Sydney marine constraints" as pivotal to contract award.</w:t>
      </w:r>
    </w:p>
    <w:p>
      <w:pPr>
        <w:pStyle w:val="BodyText"/>
      </w:pPr>
      <w:r>
        <w:rPr>
          <w:bCs/>
          <w:b/>
        </w:rPr>
        <w:t xml:space="preserve">Project 2: Green Corridor Initiative – Parramatta River Vessel Electrification</w:t>
      </w:r>
      <w:r>
        <w:br/>
      </w:r>
      <w:r>
        <w:t xml:space="preserve">In partnership with the NSW Government's Maritime Innovation Fund, our Marine Engineers designed zero-emission retrofit systems for 8 Sydney Harbour ferries. This $1.7M project generated significant sales momentum and established us as a preferred engineering partner for government maritime decarbonization – a key growth area in Australia Sydney.</w:t>
      </w:r>
    </w:p>
    <w:bookmarkEnd w:id="23"/>
    <w:bookmarkStart w:id="24" w:name="X68a7f78468600288fb00ee8c1fb783755185f1d"/>
    <w:p>
      <w:pPr>
        <w:pStyle w:val="Heading2"/>
      </w:pPr>
      <w:r>
        <w:t xml:space="preserve">Why Marine Engineers Are the Sales Catalyst</w:t>
      </w:r>
    </w:p>
    <w:p>
      <w:pPr>
        <w:pStyle w:val="FirstParagraph"/>
      </w:pPr>
      <w:r>
        <w:t xml:space="preserve">In Australia's complex marine sector, success hinges on technical credibility. Our data reveals that 87% of new contracts closed with Sydney-based clients originated from engineering-led technical proposals – not generic sales pitches. The Marine Engineer is the central figure who:</w:t>
      </w:r>
    </w:p>
    <w:p>
      <w:pPr>
        <w:numPr>
          <w:ilvl w:val="0"/>
          <w:numId w:val="1001"/>
        </w:numPr>
        <w:pStyle w:val="Compact"/>
      </w:pPr>
      <w:r>
        <w:t xml:space="preserve">Translates client operational needs into technically viable solutions (e.g., adapting vessel designs for Sydney's narrow channels)</w:t>
      </w:r>
    </w:p>
    <w:p>
      <w:pPr>
        <w:numPr>
          <w:ilvl w:val="0"/>
          <w:numId w:val="1001"/>
        </w:numPr>
        <w:pStyle w:val="Compact"/>
      </w:pPr>
      <w:r>
        <w:t xml:space="preserve">Buys trust through compliance with Maritime Safety Australia standards and NSW environmental laws</w:t>
      </w:r>
    </w:p>
    <w:p>
      <w:pPr>
        <w:numPr>
          <w:ilvl w:val="0"/>
          <w:numId w:val="1001"/>
        </w:numPr>
        <w:pStyle w:val="Compact"/>
      </w:pPr>
      <w:r>
        <w:t xml:space="preserve">Creates long-term value by reducing client downtime through precision engineering (e.g., predictive maintenance systems for Port of Sydney vessels)</w:t>
      </w:r>
    </w:p>
    <w:p>
      <w:pPr>
        <w:pStyle w:val="FirstParagraph"/>
      </w:pPr>
      <w:r>
        <w:t xml:space="preserve">Our sales pipeline shows a direct correlation: Each Marine Engineer certified in Australian marine regulations generates $2.1M in annual revenue, compared to the industry average of $1.5M. This validates that investing in specialized Marine Engineer talent is our highest-impact sales strategy for Australia Sydney.</w:t>
      </w:r>
    </w:p>
    <w:bookmarkEnd w:id="24"/>
    <w:bookmarkStart w:id="25" w:name="challenges-competitive-landscape"/>
    <w:p>
      <w:pPr>
        <w:pStyle w:val="Heading2"/>
      </w:pPr>
      <w:r>
        <w:t xml:space="preserve">Challenges &amp; Competitive Landscape</w:t>
      </w:r>
    </w:p>
    <w:p>
      <w:pPr>
        <w:pStyle w:val="FirstParagraph"/>
      </w:pPr>
      <w:r>
        <w:t xml:space="preserve">While demand surges, challenges persist:</w:t>
      </w:r>
    </w:p>
    <w:p>
      <w:pPr>
        <w:numPr>
          <w:ilvl w:val="0"/>
          <w:numId w:val="1002"/>
        </w:numPr>
        <w:pStyle w:val="Compact"/>
      </w:pPr>
      <w:r>
        <w:rPr>
          <w:bCs/>
          <w:b/>
        </w:rPr>
        <w:t xml:space="preserve">Talent Shortage:</w:t>
      </w:r>
      <w:r>
        <w:t xml:space="preserve"> </w:t>
      </w:r>
      <w:r>
        <w:t xml:space="preserve">Sydney faces a 34% deficit in certified Marine Engineers (ABS 2023), forcing premium pricing but strengthening our value proposition.</w:t>
      </w:r>
    </w:p>
    <w:p>
      <w:pPr>
        <w:numPr>
          <w:ilvl w:val="0"/>
          <w:numId w:val="1002"/>
        </w:numPr>
        <w:pStyle w:val="Compact"/>
      </w:pPr>
      <w:r>
        <w:rPr>
          <w:bCs/>
          <w:b/>
        </w:rPr>
        <w:t xml:space="preserve">Sustainability Pressure:</w:t>
      </w:r>
      <w:r>
        <w:t xml:space="preserve"> </w:t>
      </w:r>
      <w:r>
        <w:t xml:space="preserve">Clients increasingly demand engineers with LNG/biofuel expertise – we now have 15+ certified engineers in this niche (vs. Sydney avg: 7).</w:t>
      </w:r>
    </w:p>
    <w:p>
      <w:pPr>
        <w:numPr>
          <w:ilvl w:val="0"/>
          <w:numId w:val="1002"/>
        </w:numPr>
        <w:pStyle w:val="Compact"/>
      </w:pPr>
      <w:r>
        <w:rPr>
          <w:bCs/>
          <w:b/>
        </w:rPr>
        <w:t xml:space="preserve">Local Competition:</w:t>
      </w:r>
      <w:r>
        <w:t xml:space="preserve"> </w:t>
      </w:r>
      <w:r>
        <w:t xml:space="preserve">International firms are entering the market, but our Sydney-based team's rapid response time (avg. 48hrs for on-site assessments) remains a key differentiator.</w:t>
      </w:r>
    </w:p>
    <w:bookmarkEnd w:id="25"/>
    <w:bookmarkStart w:id="26" w:name="future-outlook-strategic-recommendations"/>
    <w:p>
      <w:pPr>
        <w:pStyle w:val="Heading2"/>
      </w:pPr>
      <w:r>
        <w:t xml:space="preserve">Future Outlook &amp; Strategic Recommendations</w:t>
      </w:r>
    </w:p>
    <w:p>
      <w:pPr>
        <w:pStyle w:val="FirstParagraph"/>
      </w:pPr>
      <w:r>
        <w:t xml:space="preserve">Sydney's marine sector is projected to grow at 7.3% CAGR through 2026 (Deloitte Australia Maritime Report). To capture this growth, we recommend:</w:t>
      </w:r>
    </w:p>
    <w:p>
      <w:pPr>
        <w:numPr>
          <w:ilvl w:val="0"/>
          <w:numId w:val="1003"/>
        </w:numPr>
        <w:pStyle w:val="Compact"/>
      </w:pPr>
      <w:r>
        <w:rPr>
          <w:bCs/>
          <w:b/>
        </w:rPr>
        <w:t xml:space="preserve">Expand Sydney Engineering Hub:</w:t>
      </w:r>
      <w:r>
        <w:t xml:space="preserve"> </w:t>
      </w:r>
      <w:r>
        <w:t xml:space="preserve">Establish a dedicated Marine Engineering Centre of Excellence in the Port Botany precinct to accelerate local project delivery.</w:t>
      </w:r>
    </w:p>
    <w:p>
      <w:pPr>
        <w:numPr>
          <w:ilvl w:val="0"/>
          <w:numId w:val="1003"/>
        </w:numPr>
        <w:pStyle w:val="Compact"/>
      </w:pPr>
      <w:r>
        <w:rPr>
          <w:bCs/>
          <w:b/>
        </w:rPr>
        <w:t xml:space="preserve">Skill Development Program:</w:t>
      </w:r>
      <w:r>
        <w:t xml:space="preserve"> </w:t>
      </w:r>
      <w:r>
        <w:t xml:space="preserve">Partner with TAFE NSW to create a "Marine Engineer for Sydney Ports" certification, addressing the talent gap and generating sales pipeline through training contracts.</w:t>
      </w:r>
    </w:p>
    <w:p>
      <w:pPr>
        <w:numPr>
          <w:ilvl w:val="0"/>
          <w:numId w:val="1003"/>
        </w:numPr>
        <w:pStyle w:val="Compact"/>
      </w:pPr>
      <w:r>
        <w:rPr>
          <w:bCs/>
          <w:b/>
        </w:rPr>
        <w:t xml:space="preserve">Green Technology Focus:</w:t>
      </w:r>
      <w:r>
        <w:t xml:space="preserve"> </w:t>
      </w:r>
      <w:r>
        <w:t xml:space="preserve">Allocate 30% of R&amp;D budget to LNG/battery systems – directly targeting the NSW Government's $50M green marine fund.</w:t>
      </w:r>
    </w:p>
    <w:bookmarkEnd w:id="26"/>
    <w:bookmarkStart w:id="27" w:name="conclusion"/>
    <w:p>
      <w:pPr>
        <w:pStyle w:val="Heading2"/>
      </w:pPr>
      <w:r>
        <w:t xml:space="preserve">Conclusion</w:t>
      </w:r>
    </w:p>
    <w:p>
      <w:pPr>
        <w:pStyle w:val="FirstParagraph"/>
      </w:pPr>
      <w:r>
        <w:t xml:space="preserve">The Sales Report confirms that Marine Engineers are not merely service providers but strategic revenue drivers for businesses operating in Australia Sydney. Our 14% quarterly sales growth is a direct outcome of engineering excellence, local regulatory mastery, and solutions tailored to Sydney's unique maritime environment. As the city transitions toward sustainable shipping under the NSW Maritime Strategy, our Marine Engineer talent – embedded within Australia Sydney's economic fabric – will remain central to closing high-value contracts and securing long-term market leadership. The path forward is clear: Invest in engineering capability, leverage Sydney as our operational nucleus, and continue delivering solutions that transform marine industry challenges into commercial opportunities.</w:t>
      </w:r>
    </w:p>
    <w:p>
      <w:pPr>
        <w:pStyle w:val="BodyText"/>
      </w:pPr>
      <w:r>
        <w:rPr>
          <w:iCs/>
          <w:i/>
        </w:rPr>
        <w:t xml:space="preserve">Report Authored by: Sydney Marine Engineering Services Division</w:t>
      </w:r>
      <w:r>
        <w:br/>
      </w:r>
      <w:r>
        <w:rPr>
          <w:iCs/>
          <w:i/>
        </w:rPr>
        <w:t xml:space="preserve">Certified to Australian Standards AS/NZS 1940:2016 (Marine Safety) &amp; ISO 9001:2015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Marine Engineering Services Sales Report 2023-2024</dc:title>
  <dc:creator/>
  <dc:language>en</dc:language>
  <cp:keywords/>
  <dcterms:created xsi:type="dcterms:W3CDTF">2025-12-13T03:57:44Z</dcterms:created>
  <dcterms:modified xsi:type="dcterms:W3CDTF">2025-12-13T03:57:44Z</dcterms:modified>
</cp:coreProperties>
</file>

<file path=docProps/custom.xml><?xml version="1.0" encoding="utf-8"?>
<Properties xmlns="http://schemas.openxmlformats.org/officeDocument/2006/custom-properties" xmlns:vt="http://schemas.openxmlformats.org/officeDocument/2006/docPropsVTypes"/>
</file>