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p>
    <w:bookmarkStart w:id="29" w:name="X532ea766342eac68ef8242d01d307766d0a1e26"/>
    <w:p>
      <w:pPr>
        <w:pStyle w:val="Heading1"/>
      </w:pPr>
      <w:r>
        <w:t xml:space="preserve">Comprehensive Sales Report: Marine Engineering Services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Oceanic Solutions Brasil</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Marine Engineering services within Brazil's capital region, focusing on Brasília as the strategic administrative and procurement hub for national maritime initiatives. The period demonstrated exceptional growth in demand for specialized Marine Engineer solutions across federal infrastructure projects, positioning Brasília as a critical market for our company's expansion. Total sales revenue reached R$ 48.7M (USD 9.2M), representing a 32% year-over-year increase and exceeding quarterly targets by 18%. This report confirms the strategic importance of integrating Marine Engineer expertise into Brazil's national development framework, with Brasília serving as the operational nucleus for federal maritime contracts.</w:t>
      </w:r>
    </w:p>
    <w:bookmarkEnd w:id="20"/>
    <w:bookmarkStart w:id="21" w:name="X5d8843eaa6485a35f9f28133769bdfc2b9ad7bb"/>
    <w:p>
      <w:pPr>
        <w:pStyle w:val="Heading2"/>
      </w:pPr>
      <w:r>
        <w:t xml:space="preserve">II. Market Context: Brazil Brasília as the Marine Engineering Epicenter</w:t>
      </w:r>
    </w:p>
    <w:p>
      <w:pPr>
        <w:pStyle w:val="FirstParagraph"/>
      </w:pPr>
      <w:r>
        <w:t xml:space="preserve">Brazil Brasília's unique position as the nation's political capital creates unparalleled opportunities for Marine Engineer service providers. Unlike coastal ports, Brasília functions as the central decision-making authority for maritime policies under Brazil's Ministry of Infrastructure and Navy Department. Our sales data confirms that 78% of federal marine infrastructure projects (including port modernization, offshore renewable energy platforms, and river navigation systems) originate from Brasília-based tendering processes. This concentration necessitates a specialized Sales Report framework that recognizes the capital city's pivotal role in Brazil's maritime sector development.</w:t>
      </w:r>
    </w:p>
    <w:p>
      <w:pPr>
        <w:pStyle w:val="BodyText"/>
      </w:pPr>
      <w:r>
        <w:t xml:space="preserve">Key market drivers include Brazil's 2023 National Maritime Strategy, which prioritizes investment in the Amazon River Basin navigation systems and offshore wind farm corridors – all coordinated through Brasília. Our Marine Engineer team has capitalized on this by developing tailored service packages that align with the capital city's procurement cycles, resulting in a 41% increase in government contract wins from Brasília offices alone.</w:t>
      </w:r>
    </w:p>
    <w:bookmarkEnd w:id="21"/>
    <w:bookmarkStart w:id="24" w:name="X037c3ef3bf6661fc6cf9270e3e144a3618b2d45"/>
    <w:p>
      <w:pPr>
        <w:pStyle w:val="Heading2"/>
      </w:pPr>
      <w:r>
        <w:t xml:space="preserve">III. Sales Performance Breakdown: Marine Engineer Service Portfolio</w:t>
      </w:r>
    </w:p>
    <w:bookmarkStart w:id="22" w:name="a.-project-based-revenue-streams"/>
    <w:p>
      <w:pPr>
        <w:pStyle w:val="Heading3"/>
      </w:pPr>
      <w:r>
        <w:t xml:space="preserve">A. Project-Based Revenue Streams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 (Q3)</w:t>
            </w:r>
          </w:p>
        </w:tc>
        <w:tc>
          <w:tcPr/>
          <w:p>
            <w:pPr>
              <w:pStyle w:val="Compact"/>
              <w:jc w:val="left"/>
            </w:pPr>
            <w:r>
              <w:t xml:space="preserve">Brasília-Driven Projects</w:t>
            </w:r>
          </w:p>
        </w:tc>
      </w:tr>
      <w:tr>
        <w:tc>
          <w:tcPr/>
          <w:p>
            <w:pPr>
              <w:pStyle w:val="Compact"/>
              <w:jc w:val="left"/>
            </w:pPr>
            <w:r>
              <w:t xml:space="preserve">Port Infrastructure Engineering</w:t>
            </w:r>
          </w:p>
        </w:tc>
        <w:tc>
          <w:tcPr/>
          <w:p>
            <w:pPr>
              <w:pStyle w:val="Compact"/>
              <w:jc w:val="left"/>
            </w:pPr>
            <w:r>
              <w:t xml:space="preserve">42%</w:t>
            </w:r>
          </w:p>
        </w:tc>
        <w:tc>
          <w:tcPr/>
          <w:p>
            <w:pPr>
              <w:pStyle w:val="Compact"/>
              <w:jc w:val="left"/>
            </w:pPr>
            <w:r>
              <w:t xml:space="preserve">Pontal do Paraná Modernization (R$ 12.3M)</w:t>
            </w:r>
          </w:p>
        </w:tc>
      </w:tr>
      <w:tr>
        <w:tc>
          <w:tcPr/>
          <w:p>
            <w:pPr>
              <w:pStyle w:val="Compact"/>
              <w:jc w:val="left"/>
            </w:pPr>
            <w:r>
              <w:t xml:space="preserve">Offshore Energy Systems Design</w:t>
            </w:r>
          </w:p>
        </w:tc>
        <w:tc>
          <w:tcPr/>
          <w:p>
            <w:pPr>
              <w:pStyle w:val="Compact"/>
              <w:jc w:val="left"/>
            </w:pPr>
            <w:r>
              <w:t xml:space="preserve">28%</w:t>
            </w:r>
          </w:p>
        </w:tc>
        <w:tc>
          <w:tcPr/>
          <w:p>
            <w:pPr>
              <w:pStyle w:val="Compact"/>
              <w:jc w:val="left"/>
            </w:pPr>
            <w:r>
              <w:t xml:space="preserve">North Atlantic Wind Farm Feasibility Study (R$ 9.7M)</w:t>
            </w:r>
          </w:p>
        </w:tc>
      </w:tr>
      <w:tr>
        <w:tc>
          <w:tcPr/>
          <w:p>
            <w:pPr>
              <w:pStyle w:val="Compact"/>
              <w:jc w:val="left"/>
            </w:pPr>
            <w:r>
              <w:t xml:space="preserve">River Navigation Safety Systems</w:t>
            </w:r>
          </w:p>
        </w:tc>
        <w:tc>
          <w:tcPr/>
          <w:p>
            <w:pPr>
              <w:pStyle w:val="Compact"/>
              <w:jc w:val="left"/>
            </w:pPr>
            <w:r>
              <w:t xml:space="preserve">18%</w:t>
            </w:r>
          </w:p>
        </w:tc>
        <w:tc>
          <w:tcPr/>
          <w:p>
            <w:pPr>
              <w:pStyle w:val="Compact"/>
              <w:jc w:val="left"/>
            </w:pPr>
            <w:r>
              <w:t xml:space="preserve">Amazon Basin Fleet Modernization (R$ 6.8M)</w:t>
            </w:r>
          </w:p>
        </w:tc>
      </w:tr>
      <w:tr>
        <w:tc>
          <w:tcPr/>
          <w:p>
            <w:pPr>
              <w:pStyle w:val="Compact"/>
              <w:jc w:val="left"/>
            </w:pPr>
            <w:r>
              <w:t xml:space="preserve">Maintenance Optimization Consulting</w:t>
            </w:r>
          </w:p>
        </w:tc>
        <w:tc>
          <w:tcPr/>
          <w:p>
            <w:pPr>
              <w:pStyle w:val="Compact"/>
              <w:jc w:val="left"/>
            </w:pPr>
            <w:r>
              <w:t xml:space="preserve">12%</w:t>
            </w:r>
          </w:p>
        </w:tc>
        <w:tc>
          <w:tcPr/>
          <w:p>
            <w:pPr>
              <w:pStyle w:val="Compact"/>
              <w:jc w:val="left"/>
            </w:pPr>
            <w:r>
              <w:t xml:space="preserve">Brasília Naval Base Efficiency Program (R$ 3.4M)</w:t>
            </w:r>
          </w:p>
        </w:tc>
      </w:tr>
    </w:tbl>
    <w:p>
      <w:pPr>
        <w:pStyle w:val="BodyText"/>
      </w:pPr>
      <w:r>
        <w:t xml:space="preserve">The Marine Engineer service portfolio directly addresses Brazil's infrastructure priorities, with every major project originating from Brasília's federal planning framework. Notably, the Amazon Basin Fleet Modernization project – secured through a competitive bidding process managed in Brasília – represents our largest single contract to date (R$ 6.8M), demonstrating how national strategy translates into localized opportunity.</w:t>
      </w:r>
    </w:p>
    <w:bookmarkEnd w:id="22"/>
    <w:bookmarkStart w:id="23" w:name="b.-key-sales-metrics"/>
    <w:p>
      <w:pPr>
        <w:pStyle w:val="Heading3"/>
      </w:pPr>
      <w:r>
        <w:t xml:space="preserve">B. Key Sales Metrics</w:t>
      </w:r>
    </w:p>
    <w:p>
      <w:pPr>
        <w:numPr>
          <w:ilvl w:val="0"/>
          <w:numId w:val="1001"/>
        </w:numPr>
        <w:pStyle w:val="Compact"/>
      </w:pPr>
      <w:r>
        <w:rPr>
          <w:bCs/>
          <w:b/>
        </w:rPr>
        <w:t xml:space="preserve">Contract Win Rate:</w:t>
      </w:r>
      <w:r>
        <w:t xml:space="preserve"> </w:t>
      </w:r>
      <w:r>
        <w:t xml:space="preserve">67% (vs. industry average of 52%) – attributed to our Brasília-based Marine Engineer technical team's understanding of federal procurement protocols</w:t>
      </w:r>
    </w:p>
    <w:p>
      <w:pPr>
        <w:numPr>
          <w:ilvl w:val="0"/>
          <w:numId w:val="1001"/>
        </w:numPr>
        <w:pStyle w:val="Compact"/>
      </w:pPr>
      <w:r>
        <w:rPr>
          <w:bCs/>
          <w:b/>
        </w:rPr>
        <w:t xml:space="preserve">Client Retention:</w:t>
      </w:r>
      <w:r>
        <w:t xml:space="preserve"> </w:t>
      </w:r>
      <w:r>
        <w:t xml:space="preserve">94% among government clients – driven by specialized Marine Engineer solutions for complex national projects</w:t>
      </w:r>
    </w:p>
    <w:p>
      <w:pPr>
        <w:numPr>
          <w:ilvl w:val="0"/>
          <w:numId w:val="1001"/>
        </w:numPr>
        <w:pStyle w:val="Compact"/>
      </w:pPr>
      <w:r>
        <w:rPr>
          <w:bCs/>
          <w:b/>
        </w:rPr>
        <w:t xml:space="preserve">New Client Acquisition:</w:t>
      </w:r>
      <w:r>
        <w:t xml:space="preserve"> </w:t>
      </w:r>
      <w:r>
        <w:t xml:space="preserve">32 new federal agencies engaged in Brasília (including National Water Agency and Navy Logistics Directorate)</w:t>
      </w:r>
    </w:p>
    <w:bookmarkEnd w:id="23"/>
    <w:bookmarkEnd w:id="24"/>
    <w:bookmarkStart w:id="25" w:name="Xa29d0134d5ebeb1abb788a69d5fc512ad5583f1"/>
    <w:p>
      <w:pPr>
        <w:pStyle w:val="Heading2"/>
      </w:pPr>
      <w:r>
        <w:t xml:space="preserve">IV. Strategic Positioning in Brazil Brasília</w:t>
      </w:r>
    </w:p>
    <w:p>
      <w:pPr>
        <w:pStyle w:val="FirstParagraph"/>
      </w:pPr>
      <w:r>
        <w:t xml:space="preserve">The success of our Marine Engineer services hinges on a deliberate Brasília-centric strategy that recognizes the city's role as Brazil's maritime policy engine. Our Sales Report identifies three critical pillars for this approach:</w:t>
      </w:r>
    </w:p>
    <w:p>
      <w:pPr>
        <w:numPr>
          <w:ilvl w:val="0"/>
          <w:numId w:val="1002"/>
        </w:numPr>
        <w:pStyle w:val="Compact"/>
      </w:pPr>
      <w:r>
        <w:rPr>
          <w:bCs/>
          <w:b/>
        </w:rPr>
        <w:t xml:space="preserve">Regulatory Navigation:</w:t>
      </w:r>
      <w:r>
        <w:t xml:space="preserve"> </w:t>
      </w:r>
      <w:r>
        <w:t xml:space="preserve">Dedicated team in Brasília analyzing federal decree changes (e.g., 2023 Port Law Amendments) to position Marine Engineer solutions before procurement cycles.</w:t>
      </w:r>
    </w:p>
    <w:p>
      <w:pPr>
        <w:numPr>
          <w:ilvl w:val="0"/>
          <w:numId w:val="1002"/>
        </w:numPr>
        <w:pStyle w:val="Compact"/>
      </w:pPr>
      <w:r>
        <w:rPr>
          <w:bCs/>
          <w:b/>
        </w:rPr>
        <w:t xml:space="preserve">Stakeholder Engagement:</w:t>
      </w:r>
      <w:r>
        <w:t xml:space="preserve"> </w:t>
      </w:r>
      <w:r>
        <w:t xml:space="preserve">Monthly technical briefings with Ministry of Infrastructure officials – led by our lead Marine Engineer – directly influencing project specifications.</w:t>
      </w:r>
    </w:p>
    <w:p>
      <w:pPr>
        <w:numPr>
          <w:ilvl w:val="0"/>
          <w:numId w:val="1002"/>
        </w:numPr>
        <w:pStyle w:val="Compact"/>
      </w:pPr>
      <w:r>
        <w:rPr>
          <w:bCs/>
          <w:b/>
        </w:rPr>
        <w:t xml:space="preserve">Cultural Integration:</w:t>
      </w:r>
      <w:r>
        <w:t xml:space="preserve"> </w:t>
      </w:r>
      <w:r>
        <w:t xml:space="preserve">Brazilian Portuguese-speaking Marine Engineer consultants embedded in Brasília offices to build trust with federal procurement officers.</w:t>
      </w:r>
    </w:p>
    <w:p>
      <w:pPr>
        <w:pStyle w:val="FirstParagraph"/>
      </w:pPr>
      <w:r>
        <w:t xml:space="preserve">This strategy yielded significant results: 89% of sales opportunities originated from referrals within Brasília's government network. The National Water Agency (ANA) project, for instance, was secured after our Marine Engineer presented a customized solution during a Brasília-organized technical forum on river navigation safety.</w:t>
      </w:r>
    </w:p>
    <w:bookmarkEnd w:id="25"/>
    <w:bookmarkStart w:id="26" w:name="Xde722660de7a0d02d7e4791aca788f01b4b312d"/>
    <w:p>
      <w:pPr>
        <w:pStyle w:val="Heading2"/>
      </w:pPr>
      <w:r>
        <w:t xml:space="preserve">V. Challenges &amp; Market Insights: Brazil Brasília Dynamics</w:t>
      </w:r>
    </w:p>
    <w:p>
      <w:pPr>
        <w:pStyle w:val="FirstParagraph"/>
      </w:pPr>
      <w:r>
        <w:t xml:space="preserve">While promising, the market presents unique challenges requiring adaptive Sales Report analysis:</w:t>
      </w:r>
    </w:p>
    <w:p>
      <w:pPr>
        <w:numPr>
          <w:ilvl w:val="0"/>
          <w:numId w:val="1003"/>
        </w:numPr>
        <w:pStyle w:val="Compact"/>
      </w:pPr>
      <w:r>
        <w:rPr>
          <w:bCs/>
          <w:b/>
        </w:rPr>
        <w:t xml:space="preserve">Procurement Complexity:</w:t>
      </w:r>
      <w:r>
        <w:t xml:space="preserve"> </w:t>
      </w:r>
      <w:r>
        <w:t xml:space="preserve">Federal contracts require 12+ months of documentation (vs. 6 months in coastal states). Our Marine Engineer team reduced proposal timelines by 35% through Brasília-based compliance specialists.</w:t>
      </w:r>
    </w:p>
    <w:p>
      <w:pPr>
        <w:numPr>
          <w:ilvl w:val="0"/>
          <w:numId w:val="1003"/>
        </w:numPr>
        <w:pStyle w:val="Compact"/>
      </w:pPr>
      <w:r>
        <w:rPr>
          <w:bCs/>
          <w:b/>
        </w:rPr>
        <w:t xml:space="preserve">Political Sensitivity:</w:t>
      </w:r>
      <w:r>
        <w:t xml:space="preserve"> </w:t>
      </w:r>
      <w:r>
        <w:t xml:space="preserve">Budget reallocations impact project sequencing. We mitigated this by developing "policy scenario" models for our Brasília clients, resulting in 27% faster contract finalization.</w:t>
      </w:r>
    </w:p>
    <w:p>
      <w:pPr>
        <w:numPr>
          <w:ilvl w:val="0"/>
          <w:numId w:val="1003"/>
        </w:numPr>
        <w:pStyle w:val="Compact"/>
      </w:pPr>
      <w:r>
        <w:rPr>
          <w:bCs/>
          <w:b/>
        </w:rPr>
        <w:t xml:space="preserve">Talent Localization:</w:t>
      </w:r>
      <w:r>
        <w:t xml:space="preserve"> </w:t>
      </w:r>
      <w:r>
        <w:t xml:space="preserve">Critical need for Marine Engineer professionals fluent in both technical maritime engineering and Brazilian bureaucratic protocols. Our Brasília office now employs 15+ certified Marine Engineers with federal procurement experience.</w:t>
      </w:r>
    </w:p>
    <w:p>
      <w:pPr>
        <w:pStyle w:val="FirstParagraph"/>
      </w:pPr>
      <w:r>
        <w:t xml:space="preserve">Market intelligence reveals Brazil's commitment to maritime infrastructure growth, with the government allocating R$ 215B (USD 40.7B) for port and river projects through 2030 – all managed from Brasília. This creates a sustainable pipeline for Marine Engineer services that demands ongoing Sales Report monitoring of federal budget cycles.</w:t>
      </w:r>
    </w:p>
    <w:bookmarkEnd w:id="26"/>
    <w:bookmarkStart w:id="27" w:name="X6e031b4e09b35aa2dc2c3dd6e5a1bdbad6434fe"/>
    <w:p>
      <w:pPr>
        <w:pStyle w:val="Heading2"/>
      </w:pPr>
      <w:r>
        <w:t xml:space="preserve">VI. Future Outlook &amp; Strategic Recommendations</w:t>
      </w:r>
    </w:p>
    <w:p>
      <w:pPr>
        <w:pStyle w:val="FirstParagraph"/>
      </w:pPr>
      <w:r>
        <w:t xml:space="preserve">Based on Q3 performance, we project 45% annual growth in Marine Engineer services within the Brazil Brasília market through 2025. Our Sales Report identifies three priority initiatives:</w:t>
      </w:r>
    </w:p>
    <w:p>
      <w:pPr>
        <w:numPr>
          <w:ilvl w:val="0"/>
          <w:numId w:val="1004"/>
        </w:numPr>
        <w:pStyle w:val="Compact"/>
      </w:pPr>
      <w:r>
        <w:rPr>
          <w:bCs/>
          <w:b/>
        </w:rPr>
        <w:t xml:space="preserve">Brasília Innovation Hub:</w:t>
      </w:r>
      <w:r>
        <w:t xml:space="preserve"> </w:t>
      </w:r>
      <w:r>
        <w:t xml:space="preserve">Establish a dedicated Marine Engineer R&amp;D center in the capital to develop solutions for Brazil's unique riverine and offshore environments, targeting 20% cost reduction in government projects.</w:t>
      </w:r>
    </w:p>
    <w:p>
      <w:pPr>
        <w:numPr>
          <w:ilvl w:val="0"/>
          <w:numId w:val="1004"/>
        </w:numPr>
        <w:pStyle w:val="Compact"/>
      </w:pPr>
      <w:r>
        <w:rPr>
          <w:bCs/>
          <w:b/>
        </w:rPr>
        <w:t xml:space="preserve">National Partnership Network:</w:t>
      </w:r>
      <w:r>
        <w:t xml:space="preserve"> </w:t>
      </w:r>
      <w:r>
        <w:t xml:space="preserve">Formalize alliances with Brasília-based federal agencies to co-develop standards – currently advancing negotiations with Navy Engineering Command for joint marine safety protocols.</w:t>
      </w:r>
    </w:p>
    <w:p>
      <w:pPr>
        <w:numPr>
          <w:ilvl w:val="0"/>
          <w:numId w:val="1004"/>
        </w:numPr>
        <w:pStyle w:val="Compact"/>
      </w:pPr>
      <w:r>
        <w:rPr>
          <w:bCs/>
          <w:b/>
        </w:rPr>
        <w:t xml:space="preserve">Talent Development Program:</w:t>
      </w:r>
      <w:r>
        <w:t xml:space="preserve"> </w:t>
      </w:r>
      <w:r>
        <w:t xml:space="preserve">Launch "Marine Engineer Leadership Academy" in Brasília to train 100+ local professionals annually, addressing Brazil's critical skills gap and strengthening community ties.</w:t>
      </w:r>
    </w:p>
    <w:p>
      <w:pPr>
        <w:pStyle w:val="FirstParagraph"/>
      </w:pPr>
      <w:r>
        <w:t xml:space="preserve">The convergence of national maritime strategy and Brasília's administrative authority creates an unparalleled opportunity. As the central hub for Brazil's maritime policy implementation, this Sales Report confirms that Marine Engineer expertise delivered from Brasília is not merely advantageous – it is essential to securing federal contracts and driving national infrastructure goals.</w:t>
      </w:r>
    </w:p>
    <w:bookmarkEnd w:id="27"/>
    <w:bookmarkStart w:id="28" w:name="vii.-conclusion"/>
    <w:p>
      <w:pPr>
        <w:pStyle w:val="Heading2"/>
      </w:pPr>
      <w:r>
        <w:t xml:space="preserve">VII. Conclusion</w:t>
      </w:r>
    </w:p>
    <w:p>
      <w:pPr>
        <w:pStyle w:val="FirstParagraph"/>
      </w:pPr>
      <w:r>
        <w:t xml:space="preserve">This comprehensive Sales Report demonstrates how strategic focus on Brazil Brasília has positioned our company as the premier provider of Marine Engineer solutions for federal maritime initiatives. The 32% revenue growth in Q3 reflects deepening trust with Brazil's decision-makers, where our specialized Marine Engineer capabilities directly address national priorities. As Brazil accelerates its maritime development under Brasília's leadership, this Sales Report provides the foundation for sustained market leadership – proving that in the complex Brazilian context, success hinges on understanding that every major marine project begins in Brasília.</w:t>
      </w:r>
    </w:p>
    <w:p>
      <w:pPr>
        <w:pStyle w:val="BodyText"/>
      </w:pPr>
      <w:r>
        <w:rPr>
          <w:bCs/>
          <w:b/>
        </w:rPr>
        <w:t xml:space="preserve">Prepared By:</w:t>
      </w:r>
      <w:r>
        <w:t xml:space="preserve"> </w:t>
      </w:r>
      <w:r>
        <w:t xml:space="preserve">Maria Silva, Senior Director of Sales &amp; Marine Engineering Strategy</w:t>
      </w:r>
      <w:r>
        <w:br/>
      </w:r>
      <w:r>
        <w:rPr>
          <w:bCs/>
          <w:b/>
        </w:rPr>
        <w:t xml:space="preserve">Contact:</w:t>
      </w:r>
      <w:r>
        <w:t xml:space="preserve"> </w:t>
      </w:r>
      <w:r>
        <w:t xml:space="preserve">maria.silva@oceanicsolutionsbr.com.br</w:t>
      </w:r>
      <w:r>
        <w:br/>
      </w:r>
      <w:r>
        <w:rPr>
          <w:bCs/>
          <w:b/>
        </w:rPr>
        <w:t xml:space="preserve">Certified Marine Engineer (São Paulo State Registration #12345)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 Brazil Brasília</dc:title>
  <dc:creator/>
  <dc:language>en</dc:language>
  <cp:keywords/>
  <dcterms:created xsi:type="dcterms:W3CDTF">2025-12-12T03:41:58Z</dcterms:created>
  <dcterms:modified xsi:type="dcterms:W3CDTF">2025-12-12T03:41:58Z</dcterms:modified>
</cp:coreProperties>
</file>

<file path=docProps/custom.xml><?xml version="1.0" encoding="utf-8"?>
<Properties xmlns="http://schemas.openxmlformats.org/officeDocument/2006/custom-properties" xmlns:vt="http://schemas.openxmlformats.org/officeDocument/2006/docPropsVTypes"/>
</file>