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Toronto</w:t>
      </w:r>
      <w:r>
        <w:t xml:space="preserve"> </w:t>
      </w:r>
      <w:r>
        <w:t xml:space="preserve">Market</w:t>
      </w:r>
      <w:r>
        <w:t xml:space="preserve"> </w:t>
      </w:r>
      <w:r>
        <w:t xml:space="preserve">Analysis</w:t>
      </w:r>
    </w:p>
    <w:bookmarkStart w:id="33" w:name="X33e87dd003772da1bf32ad232a7434c352698dc"/>
    <w:p>
      <w:pPr>
        <w:pStyle w:val="Heading1"/>
      </w:pPr>
      <w:r>
        <w:t xml:space="preserve">Annual Sales Report: Marine Engineer Recruitment &amp; Placement Performance in Canada Toronto</w:t>
      </w:r>
    </w:p>
    <w:bookmarkStart w:id="20" w:name="executive-summary"/>
    <w:p>
      <w:pPr>
        <w:pStyle w:val="Heading2"/>
      </w:pPr>
      <w:r>
        <w:t xml:space="preserve">Executive Summary</w:t>
      </w:r>
    </w:p>
    <w:p>
      <w:pPr>
        <w:pStyle w:val="FirstParagraph"/>
      </w:pPr>
      <w:r>
        <w:t xml:space="preserve">This comprehensive Sales Report details the recruitment performance and market positioning of Marine Engineers across the Greater Toronto Area (GTA) and throughout Canada. As one of North America's most dynamic maritime hubs, Toronto serves as a critical gateway for marine engineering talent acquisition, driving significant business growth for specialized staffing agencies. This document provides data-driven insights into our successful placement strategies, client satisfaction metrics, and future growth projections for Marine Engineer roles in Canada's premier economic center.</w:t>
      </w:r>
    </w:p>
    <w:bookmarkEnd w:id="20"/>
    <w:bookmarkStart w:id="21" w:name="Xc29436400d828e346252145a5beb18fd08a0d20"/>
    <w:p>
      <w:pPr>
        <w:pStyle w:val="Heading2"/>
      </w:pPr>
      <w:r>
        <w:t xml:space="preserve">Market Context: Why Toronto Dominates Canada's Marine Engineering Sector</w:t>
      </w:r>
    </w:p>
    <w:p>
      <w:pPr>
        <w:pStyle w:val="FirstParagraph"/>
      </w:pPr>
      <w:r>
        <w:t xml:space="preserve">Canada Toronto has emerged as the undisputed epicenter for marine engineering services in North America. The city's strategic location at the heart of the Great Lakes-St. Lawrence Seaway system, coupled with its world-class port infrastructure and major shipbuilding facilities (including Ontario-based yards like Marine Atlantic and Stelco), creates unparalleled demand for certified Marine Engineers. With over 200 maritime organizations operating within 50 km of downtown Toronto—including shipping companies, port authorities, offshore energy contractors, and naval defense suppliers—our Sales Report identifies this region as our most profitable market segment.</w:t>
      </w:r>
    </w:p>
    <w:p>
      <w:pPr>
        <w:pStyle w:val="BodyText"/>
      </w:pPr>
      <w:r>
        <w:t xml:space="preserve">Notably, the Canadian government's $18 billion investment in marine infrastructure through the National Shipbuilding Strategy has accelerated demand by 35% year-over-year in Toronto. This structural growth directly impacts our Marine Engineer placement volumes, making Canada Toronto a non-negotiable focus for our sales strategy.</w:t>
      </w:r>
    </w:p>
    <w:bookmarkEnd w:id="21"/>
    <w:bookmarkStart w:id="23" w:name="Xf06fd3c8bb6c41f6be9d98dac22b91eb24507c2"/>
    <w:p>
      <w:pPr>
        <w:pStyle w:val="Heading2"/>
      </w:pPr>
      <w:r>
        <w:t xml:space="preserve">Performance Metrics: Sales Report Highlights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Current Year</w:t>
            </w:r>
          </w:p>
        </w:tc>
        <w:tc>
          <w:tcPr/>
          <w:p>
            <w:pPr>
              <w:pStyle w:val="Compact"/>
              <w:jc w:val="left"/>
            </w:pPr>
            <w:r>
              <w:t xml:space="preserve">Prior Year</w:t>
            </w:r>
          </w:p>
        </w:tc>
        <w:tc>
          <w:tcPr/>
          <w:p>
            <w:pPr>
              <w:pStyle w:val="Compact"/>
              <w:jc w:val="left"/>
            </w:pPr>
            <w:r>
              <w:t xml:space="preserve">YoY Change</w:t>
            </w:r>
          </w:p>
        </w:tc>
      </w:tr>
      <w:tr>
        <w:tc>
          <w:tcPr/>
          <w:p>
            <w:pPr>
              <w:pStyle w:val="Compact"/>
              <w:jc w:val="left"/>
            </w:pPr>
            <w:r>
              <w:t xml:space="preserve">Marine Engineer Placements in Toronto Region</w:t>
            </w:r>
          </w:p>
        </w:tc>
        <w:tc>
          <w:tcPr/>
          <w:p>
            <w:pPr>
              <w:pStyle w:val="Compact"/>
              <w:jc w:val="left"/>
            </w:pPr>
            <w:r>
              <w:t xml:space="preserve">187 positions</w:t>
            </w:r>
          </w:p>
        </w:tc>
        <w:tc>
          <w:tcPr/>
          <w:p>
            <w:pPr>
              <w:pStyle w:val="Compact"/>
              <w:jc w:val="left"/>
            </w:pPr>
            <w:r>
              <w:t xml:space="preserve">142 positions</w:t>
            </w:r>
          </w:p>
        </w:tc>
        <w:tc>
          <w:tcPr/>
          <w:p>
            <w:pPr>
              <w:pStyle w:val="Compact"/>
              <w:jc w:val="left"/>
            </w:pPr>
            <w:r>
              <w:t xml:space="preserve">+31.7%</w:t>
            </w:r>
          </w:p>
        </w:tc>
      </w:tr>
      <w:tr>
        <w:tc>
          <w:tcPr/>
          <w:p>
            <w:pPr>
              <w:pStyle w:val="Compact"/>
              <w:jc w:val="left"/>
            </w:pPr>
            <w:r>
              <w:t xml:space="preserve">Average Placement Fee per Marine Engineer Role</w:t>
            </w:r>
          </w:p>
        </w:tc>
        <w:tc>
          <w:tcPr/>
          <w:p>
            <w:pPr>
              <w:pStyle w:val="Compact"/>
              <w:jc w:val="left"/>
            </w:pPr>
            <w:r>
              <w:t xml:space="preserve">$28,500 CAD</w:t>
            </w:r>
          </w:p>
        </w:tc>
        <w:tc>
          <w:tcPr/>
          <w:p>
            <w:pPr>
              <w:pStyle w:val="Compact"/>
              <w:jc w:val="left"/>
            </w:pPr>
            <w:r>
              <w:t xml:space="preserve">$26,250 CAD</w:t>
            </w:r>
          </w:p>
        </w:tc>
        <w:tc>
          <w:tcPr/>
          <w:p>
            <w:pPr>
              <w:pStyle w:val="Compact"/>
              <w:jc w:val="left"/>
            </w:pPr>
            <w:r>
              <w:t xml:space="preserve">+8.6%</w:t>
            </w:r>
          </w:p>
        </w:tc>
      </w:tr>
      <w:tr>
        <w:tc>
          <w:tcPr/>
          <w:p>
            <w:pPr>
              <w:pStyle w:val="Compact"/>
              <w:jc w:val="left"/>
            </w:pPr>
            <w:r>
              <w:t xml:space="preserve">Client Retention Rate (Toronto Clients)</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points</w:t>
            </w:r>
          </w:p>
        </w:tc>
      </w:tr>
      <w:tr>
        <w:tc>
          <w:tcPr/>
          <w:p>
            <w:pPr>
              <w:pStyle w:val="Compact"/>
              <w:jc w:val="left"/>
            </w:pPr>
            <w:r>
              <w:t xml:space="preserve">New Client Acquisition in Toronto</w:t>
            </w:r>
          </w:p>
        </w:tc>
        <w:tc>
          <w:tcPr/>
          <w:p>
            <w:pPr>
              <w:pStyle w:val="Compact"/>
              <w:jc w:val="left"/>
            </w:pPr>
            <w:r>
              <w:t xml:space="preserve">37 companies</w:t>
            </w:r>
          </w:p>
        </w:tc>
        <w:tc>
          <w:tcPr/>
          <w:p>
            <w:pPr>
              <w:pStyle w:val="Compact"/>
              <w:jc w:val="left"/>
            </w:pPr>
            <w:r>
              <w:t xml:space="preserve">22 companies</w:t>
            </w:r>
          </w:p>
        </w:tc>
        <w:tc>
          <w:tcPr/>
          <w:p>
            <w:pPr>
              <w:pStyle w:val="Compact"/>
              <w:jc w:val="left"/>
            </w:pPr>
            <w:r>
              <w:t xml:space="preserve">+68.2%</w:t>
            </w:r>
          </w:p>
        </w:tc>
      </w:tr>
    </w:tbl>
    <w:bookmarkStart w:id="22" w:name="key-growth-drivers"/>
    <w:p>
      <w:pPr>
        <w:pStyle w:val="Heading3"/>
      </w:pPr>
      <w:r>
        <w:t xml:space="preserve">Key Growth Drivers:</w:t>
      </w:r>
    </w:p>
    <w:p>
      <w:pPr>
        <w:numPr>
          <w:ilvl w:val="0"/>
          <w:numId w:val="1001"/>
        </w:numPr>
        <w:pStyle w:val="Compact"/>
      </w:pPr>
      <w:r>
        <w:rPr>
          <w:bCs/>
          <w:b/>
        </w:rPr>
        <w:t xml:space="preserve">Infrastructure Expansion:</w:t>
      </w:r>
      <w:r>
        <w:t xml:space="preserve"> </w:t>
      </w:r>
      <w:r>
        <w:t xml:space="preserve">Major projects like the Port of Toronto's $400M deepening initiative and the St. Lawrence Seaway modernization directly created 52 new Marine Engineer positions</w:t>
      </w:r>
    </w:p>
    <w:p>
      <w:pPr>
        <w:numPr>
          <w:ilvl w:val="0"/>
          <w:numId w:val="1001"/>
        </w:numPr>
        <w:pStyle w:val="Compact"/>
      </w:pPr>
      <w:r>
        <w:rPr>
          <w:bCs/>
          <w:b/>
        </w:rPr>
        <w:t xml:space="preserve">Certification Demand:</w:t>
      </w:r>
      <w:r>
        <w:t xml:space="preserve"> </w:t>
      </w:r>
      <w:r>
        <w:t xml:space="preserve">100% of Toronto-based placements required Canadian Coast Guard (CCG) certification—up from 68% in 2021, reflecting regulatory tightening</w:t>
      </w:r>
    </w:p>
    <w:p>
      <w:pPr>
        <w:numPr>
          <w:ilvl w:val="0"/>
          <w:numId w:val="1001"/>
        </w:numPr>
        <w:pStyle w:val="Compact"/>
      </w:pPr>
      <w:r>
        <w:rPr>
          <w:bCs/>
          <w:b/>
        </w:rPr>
        <w:t xml:space="preserve">Energy Transition Focus:</w:t>
      </w:r>
      <w:r>
        <w:t xml:space="preserve"> </w:t>
      </w:r>
      <w:r>
        <w:t xml:space="preserve">Surge in offshore wind farm projects (e.g., Gaspé Bay Wind) requiring Marine Engineers with renewable energy expertise</w:t>
      </w:r>
    </w:p>
    <w:bookmarkEnd w:id="22"/>
    <w:bookmarkEnd w:id="23"/>
    <w:bookmarkStart w:id="27" w:name="X6870cffce6bfa6467469ff603b60ef60626c5db"/>
    <w:p>
      <w:pPr>
        <w:pStyle w:val="Heading2"/>
      </w:pPr>
      <w:r>
        <w:t xml:space="preserve">Toronto Market Deep Dive: Marine Engineer Sales Strategy Analysis</w:t>
      </w:r>
    </w:p>
    <w:p>
      <w:pPr>
        <w:pStyle w:val="FirstParagraph"/>
      </w:pPr>
      <w:r>
        <w:t xml:space="preserve">Our Sales Report reveals that Toronto's marine engineering talent market operates on three distinct revenue streams, each requiring tailored sales approaches:</w:t>
      </w:r>
    </w:p>
    <w:bookmarkStart w:id="24" w:name="Xc23fc179b6a6a6016a539a6c063c6572c605cf9"/>
    <w:p>
      <w:pPr>
        <w:pStyle w:val="Heading3"/>
      </w:pPr>
      <w:r>
        <w:t xml:space="preserve">1. Shipyard &amp; Construction Sector (45% of Placements)</w:t>
      </w:r>
    </w:p>
    <w:p>
      <w:pPr>
        <w:pStyle w:val="FirstParagraph"/>
      </w:pPr>
      <w:r>
        <w:t xml:space="preserve">Major players like Irving Shipbuilding (with Toronto headquarters) and Vancouver-based companies with GTA offices drive demand for Marine Engineers specializing in hull integrity, propulsion systems, and shipyard project management. Our sales team achieved 92% placement success by developing industry-specific recruitment packages addressing the "Toronto Talent Gap"—a 17% shortage of certified engineers within the metro area.</w:t>
      </w:r>
    </w:p>
    <w:bookmarkEnd w:id="24"/>
    <w:bookmarkStart w:id="25" w:name="Xa5f629e138d9fd9466cd3ce3d5f9c1977ef0799"/>
    <w:p>
      <w:pPr>
        <w:pStyle w:val="Heading3"/>
      </w:pPr>
      <w:r>
        <w:t xml:space="preserve">2. Port Operations &amp; Logistics (30% of Placements)</w:t>
      </w:r>
    </w:p>
    <w:p>
      <w:pPr>
        <w:pStyle w:val="FirstParagraph"/>
      </w:pPr>
      <w:r>
        <w:t xml:space="preserve">With Toronto's port handling 55 million tonnes of cargo annually, logistics firms demand Marine Engineers with vessel traffic management expertise. Our sales strategy focused on partnerships with the Great Lakes Pilotage Authority and Port Weller Dry Docks, resulting in a 22% increase in contract-to-hire placements.</w:t>
      </w:r>
    </w:p>
    <w:bookmarkEnd w:id="25"/>
    <w:bookmarkStart w:id="26" w:name="offshore-energy-defense-25-of-placements"/>
    <w:p>
      <w:pPr>
        <w:pStyle w:val="Heading3"/>
      </w:pPr>
      <w:r>
        <w:t xml:space="preserve">3. Offshore Energy &amp; Defense (25% of Placements)</w:t>
      </w:r>
    </w:p>
    <w:p>
      <w:pPr>
        <w:pStyle w:val="FirstParagraph"/>
      </w:pPr>
      <w:r>
        <w:t xml:space="preserve">Canada's growing offshore wind sector (e.g., NEB's Lake Erie project) and naval modernization programs have created high-value Marine Engineer roles requiring security clearances. Our Toronto sales team secured 14 contracts with Lockheed Martin Canada and Canadian Shipbuilding—representing 28% of total revenue in this segment.</w:t>
      </w:r>
    </w:p>
    <w:bookmarkEnd w:id="26"/>
    <w:bookmarkEnd w:id="27"/>
    <w:bookmarkStart w:id="28" w:name="client-success-stories-toronto-impact"/>
    <w:p>
      <w:pPr>
        <w:pStyle w:val="Heading2"/>
      </w:pPr>
      <w:r>
        <w:t xml:space="preserve">Client Success Stories: Toronto Impact</w:t>
      </w:r>
    </w:p>
    <w:p>
      <w:pPr>
        <w:pStyle w:val="FirstParagraph"/>
      </w:pPr>
      <w:r>
        <w:rPr>
          <w:bCs/>
          <w:b/>
        </w:rPr>
        <w:t xml:space="preserve">Case Study: Stelco Marine Solutions (Toronto)</w:t>
      </w:r>
      <w:r>
        <w:br/>
      </w:r>
      <w:r>
        <w:t xml:space="preserve">After struggling to fill 15 Marine Engineer positions for Great Lakes bulk carriers, Stelco partnered with our Toronto-based sales team. We delivered certified candidates within 47 days (vs. industry average of 83 days), reducing downtime costs by $1.2M annually. This retention led to a multi-year contract worth $680K in placement fees.</w:t>
      </w:r>
    </w:p>
    <w:p>
      <w:pPr>
        <w:pStyle w:val="BodyText"/>
      </w:pPr>
      <w:r>
        <w:rPr>
          <w:bCs/>
          <w:b/>
        </w:rPr>
        <w:t xml:space="preserve">Case Study: Toronto Port Authority</w:t>
      </w:r>
      <w:r>
        <w:br/>
      </w:r>
      <w:r>
        <w:t xml:space="preserve">Our Marine Engineer recruitment strategy directly supported the PA's SmartPort initiative, placing 23 engineers for automated vessel traffic systems. Client satisfaction scores reached 98/100, resulting in a 27% expansion of our contract scope across all GTA ports.</w:t>
      </w:r>
    </w:p>
    <w:bookmarkEnd w:id="28"/>
    <w:bookmarkStart w:id="29" w:name="challenges-strategic-response"/>
    <w:p>
      <w:pPr>
        <w:pStyle w:val="Heading2"/>
      </w:pPr>
      <w:r>
        <w:t xml:space="preserve">Challenges &amp; Strategic Response</w:t>
      </w:r>
    </w:p>
    <w:p>
      <w:pPr>
        <w:pStyle w:val="FirstParagraph"/>
      </w:pPr>
      <w:r>
        <w:t xml:space="preserve">Our Sales Report identifies critical challenges in the Canada Toronto market:</w:t>
      </w:r>
    </w:p>
    <w:p>
      <w:pPr>
        <w:numPr>
          <w:ilvl w:val="0"/>
          <w:numId w:val="1002"/>
        </w:numPr>
        <w:pStyle w:val="Compact"/>
      </w:pPr>
      <w:r>
        <w:rPr>
          <w:bCs/>
          <w:b/>
        </w:rPr>
        <w:t xml:space="preserve">Talent Shortage:</w:t>
      </w:r>
      <w:r>
        <w:t xml:space="preserve"> </w:t>
      </w:r>
      <w:r>
        <w:t xml:space="preserve">Only 4.7% of Canadian Marine Engineers reside within Toronto's metro area (vs. 15% for other engineering disciplines)</w:t>
      </w:r>
    </w:p>
    <w:p>
      <w:pPr>
        <w:numPr>
          <w:ilvl w:val="0"/>
          <w:numId w:val="1002"/>
        </w:numPr>
        <w:pStyle w:val="Compact"/>
      </w:pPr>
      <w:r>
        <w:rPr>
          <w:bCs/>
          <w:b/>
        </w:rPr>
        <w:t xml:space="preserve">Regulatory Complexity:</w:t>
      </w:r>
      <w:r>
        <w:t xml:space="preserve"> </w:t>
      </w:r>
      <w:r>
        <w:t xml:space="preserve">CCG certification requirements vary by vessel type, increasing candidate screening time by 32%</w:t>
      </w:r>
    </w:p>
    <w:p>
      <w:pPr>
        <w:pStyle w:val="FirstParagraph"/>
      </w:pPr>
      <w:r>
        <w:t xml:space="preserve">To overcome these, our sales team implemented:</w:t>
      </w:r>
    </w:p>
    <w:p>
      <w:pPr>
        <w:numPr>
          <w:ilvl w:val="0"/>
          <w:numId w:val="1003"/>
        </w:numPr>
        <w:pStyle w:val="Compact"/>
      </w:pPr>
      <w:r>
        <w:t xml:space="preserve">A Toronto-specific recruitment hub with dedicated Coast Guard certification specialists</w:t>
      </w:r>
    </w:p>
    <w:p>
      <w:pPr>
        <w:numPr>
          <w:ilvl w:val="0"/>
          <w:numId w:val="1003"/>
        </w:numPr>
        <w:pStyle w:val="Compact"/>
      </w:pPr>
      <w:r>
        <w:t xml:space="preserve">Partnerships with Centennial College and the University of Toronto's Marine Engineering program for early talent pipeline development</w:t>
      </w:r>
    </w:p>
    <w:p>
      <w:pPr>
        <w:numPr>
          <w:ilvl w:val="0"/>
          <w:numId w:val="1003"/>
        </w:numPr>
        <w:pStyle w:val="Compact"/>
      </w:pPr>
      <w:r>
        <w:t xml:space="preserve">Digital platform integration allowing real-time access to CCG databases during candidate vetting</w:t>
      </w:r>
    </w:p>
    <w:bookmarkEnd w:id="29"/>
    <w:bookmarkStart w:id="30" w:name="Xbd6153ed287f658bec586ab777dafc85d10a640"/>
    <w:p>
      <w:pPr>
        <w:pStyle w:val="Heading2"/>
      </w:pPr>
      <w:r>
        <w:t xml:space="preserve">Future Outlook: Sales Projections for Canada Toronto (2024-2026)</w:t>
      </w:r>
    </w:p>
    <w:p>
      <w:pPr>
        <w:pStyle w:val="FirstParagraph"/>
      </w:pPr>
      <w:r>
        <w:t xml:space="preserve">Based on current market momentum, our Marine Engineer sales team projects:</w:t>
      </w:r>
    </w:p>
    <w:p>
      <w:pPr>
        <w:numPr>
          <w:ilvl w:val="0"/>
          <w:numId w:val="1004"/>
        </w:numPr>
        <w:pStyle w:val="Compact"/>
      </w:pPr>
      <w:r>
        <w:rPr>
          <w:bCs/>
          <w:b/>
        </w:rPr>
        <w:t xml:space="preserve">38% revenue growth</w:t>
      </w:r>
      <w:r>
        <w:t xml:space="preserve"> </w:t>
      </w:r>
      <w:r>
        <w:t xml:space="preserve">in Toronto by 2025 driven by federal funding for the St. Lawrence Seaway corridor upgrade</w:t>
      </w:r>
    </w:p>
    <w:p>
      <w:pPr>
        <w:numPr>
          <w:ilvl w:val="0"/>
          <w:numId w:val="1004"/>
        </w:numPr>
        <w:pStyle w:val="Compact"/>
      </w:pPr>
      <w:r>
        <w:rPr>
          <w:bCs/>
          <w:b/>
        </w:rPr>
        <w:t xml:space="preserve">New market entry</w:t>
      </w:r>
      <w:r>
        <w:t xml:space="preserve"> </w:t>
      </w:r>
      <w:r>
        <w:t xml:space="preserve">into Toronto's emerging "green marine" sector (e.g., hydrogen-powered ferries)</w:t>
      </w:r>
    </w:p>
    <w:p>
      <w:pPr>
        <w:numPr>
          <w:ilvl w:val="0"/>
          <w:numId w:val="1004"/>
        </w:numPr>
        <w:pStyle w:val="Compact"/>
      </w:pPr>
      <w:r>
        <w:rPr>
          <w:bCs/>
          <w:b/>
        </w:rPr>
        <w:t xml:space="preserve">Sales expansion to $4.2M+ annually</w:t>
      </w:r>
      <w:r>
        <w:t xml:space="preserve"> </w:t>
      </w:r>
      <w:r>
        <w:t xml:space="preserve">from current $3.1M, representing 67% of our total Canadian Marine Engineer business</w:t>
      </w:r>
    </w:p>
    <w:p>
      <w:pPr>
        <w:pStyle w:val="FirstParagraph"/>
      </w:pPr>
      <w:r>
        <w:t xml:space="preserve">"Toronto is where Canada's marine engineering future is being built," states Sarah Chen, Director of Sales for Canada Toronto operations. "Our Marine Engineer sales strategy isn't just about filling roles—it's about positioning our clients at the forefront of North America's maritime innovation wave."</w:t>
      </w:r>
    </w:p>
    <w:bookmarkEnd w:id="30"/>
    <w:bookmarkStart w:id="32" w:name="X6c15c49f3da9a7527de3606a4b0ea7884913f4f"/>
    <w:p>
      <w:pPr>
        <w:pStyle w:val="Heading2"/>
      </w:pPr>
      <w:r>
        <w:t xml:space="preserve">Conclusion: Strategic Imperative for Marine Engineer Sales in Toronto</w:t>
      </w:r>
    </w:p>
    <w:p>
      <w:pPr>
        <w:pStyle w:val="FirstParagraph"/>
      </w:pPr>
      <w:r>
        <w:t xml:space="preserve">This Sales Report unequivocally demonstrates that Canada Toronto is the single most valuable market for Marine Engineer recruitment in all of Canada. With infrastructure investments accelerating, regulatory demands intensifying, and talent scarcity reaching critical levels, our sales team's strategic focus on this region delivers exceptional returns. We recommend maintaining 100% of our sales resources dedicated to Toronto operations while expanding into adjacent markets like Halifax and Vancouver through Toronto as the central hub.</w:t>
      </w:r>
    </w:p>
    <w:p>
      <w:pPr>
        <w:pStyle w:val="BodyText"/>
      </w:pPr>
      <w:r>
        <w:t xml:space="preserve">As the maritime industry evolves toward sustainable technology, Marine Engineers in Canada Toronto will remain pivotal to national economic growth—making this Sales Report a critical roadmap for continued success. Our 2023 placements directly contributed to $187M in client operational savings and positioned our agency as the preferred partner for all major marine engineering talent needs across Canada.</w:t>
      </w:r>
    </w:p>
    <w:bookmarkStart w:id="31" w:name="prepared-by"/>
    <w:p>
      <w:pPr>
        <w:pStyle w:val="Heading3"/>
      </w:pPr>
      <w:r>
        <w:t xml:space="preserve">Prepared By:</w:t>
      </w:r>
    </w:p>
    <w:p>
      <w:pPr>
        <w:pStyle w:val="FirstParagraph"/>
      </w:pPr>
      <w:r>
        <w:t xml:space="preserve">Global Maritime Talent Solutions</w:t>
      </w:r>
      <w:r>
        <w:br/>
      </w:r>
      <w:r>
        <w:t xml:space="preserve">Toronto, Ontario, Canada</w:t>
      </w:r>
      <w:r>
        <w:br/>
      </w:r>
      <w:r>
        <w:t xml:space="preserve">Date: October 26,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Toronto Market Analysis</dc:title>
  <dc:creator/>
  <dc:language>en</dc:language>
  <cp:keywords/>
  <dcterms:created xsi:type="dcterms:W3CDTF">2026-07-22T19:39:03Z</dcterms:created>
  <dcterms:modified xsi:type="dcterms:W3CDTF">2026-07-22T19:39:03Z</dcterms:modified>
</cp:coreProperties>
</file>

<file path=docProps/custom.xml><?xml version="1.0" encoding="utf-8"?>
<Properties xmlns="http://schemas.openxmlformats.org/officeDocument/2006/custom-properties" xmlns:vt="http://schemas.openxmlformats.org/officeDocument/2006/docPropsVTypes"/>
</file>