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Guangzhou</w:t>
      </w:r>
      <w:r>
        <w:t xml:space="preserve"> </w:t>
      </w:r>
      <w:r>
        <w:t xml:space="preserve">Marine</w:t>
      </w:r>
      <w:r>
        <w:t xml:space="preserve"> </w:t>
      </w:r>
      <w:r>
        <w:t xml:space="preserve">Engineer</w:t>
      </w:r>
      <w:r>
        <w:t xml:space="preserve"> </w:t>
      </w:r>
      <w:r>
        <w:t xml:space="preserve">Sales</w:t>
      </w:r>
      <w:r>
        <w:t xml:space="preserve"> </w:t>
      </w:r>
      <w:r>
        <w:t xml:space="preserve">Report</w:t>
      </w:r>
    </w:p>
    <w:bookmarkStart w:id="27" w:name="X4461d72c8bd4f11ee0bde06750c62955eb3df16"/>
    <w:p>
      <w:pPr>
        <w:pStyle w:val="Heading1"/>
      </w:pPr>
      <w:r>
        <w:t xml:space="preserve">China Guangzhou Marine Engineer Sales Report: Driving Growth in the Pearl River Delta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International Division</w:t>
      </w:r>
      <w:r>
        <w:br/>
      </w:r>
      <w:r>
        <w:rPr>
          <w:bCs/>
          <w:b/>
        </w:rPr>
        <w:t xml:space="preserve">Purpose:</w:t>
      </w:r>
      <w:r>
        <w:t xml:space="preserve"> </w:t>
      </w:r>
      <w:r>
        <w:t xml:space="preserve">Strategic Overview of Marine Engineering Sales Performance and Market Opportunities in China Guangzhou</w:t>
      </w:r>
    </w:p>
    <w:bookmarkStart w:id="20" w:name="i.-executive-summary"/>
    <w:p>
      <w:pPr>
        <w:pStyle w:val="Heading2"/>
      </w:pPr>
      <w:r>
        <w:t xml:space="preserve">I. Executive Summary</w:t>
      </w:r>
    </w:p>
    <w:p>
      <w:pPr>
        <w:pStyle w:val="FirstParagraph"/>
      </w:pPr>
      <w:r>
        <w:t xml:space="preserve">This comprehensive Sales Report details the performance, challenges, and strategic opportunities for Marine Engineer services across China Guangzhou during Q3 2023. As the economic engine of Southern China and home to one of the world's busiest ports (Guangzhou Port), Guangzhou represents a critical market for specialized marine engineering solutions. This report confirms a 18% year-over-year growth in Marine Engineer service contracts, driven by port expansion projects, LNG terminal development, and stringent compliance requirements under China’s Maritime Safety Regulations. The success underscores the indispensable role of highly skilled Marine Engineers in supporting Guangzhou’s position as Asia’s premier maritime hub.</w:t>
      </w:r>
    </w:p>
    <w:bookmarkEnd w:id="20"/>
    <w:bookmarkStart w:id="21" w:name="Xc684151b6ae6cd799500ca905fe54205d7bbc86"/>
    <w:p>
      <w:pPr>
        <w:pStyle w:val="Heading2"/>
      </w:pPr>
      <w:r>
        <w:t xml:space="preserve">II. Market Context: Why China Guangzhou is Paramount</w:t>
      </w:r>
    </w:p>
    <w:p>
      <w:pPr>
        <w:pStyle w:val="FirstParagraph"/>
      </w:pPr>
      <w:r>
        <w:t xml:space="preserve">China Guangzhou's strategic location on the Pearl River Delta, coupled with its status as a national logistics center (handling over 65 million TEUs annually), creates an unparalleled demand for expert Marine Engineering services. The city’s ongoing infrastructure investments—such as the expansion of Huangpu Port, the Guangdong-Hong Kong-Macao Greater Bay Area initiative, and new eco-friendly shipbuilding yards—directly fuel this market. Crucially, local regulations mandated by the China Classification Society (CCS) and Maritime Safety Administration (MSA) require certified Marine Engineers for vessel inspections, hull maintenance, propulsion system optimization, and emissions compliance. This regulatory landscape makes the Marine Engineer not just a technical role but a commercial necessity for all maritime operators in Guangzhou.</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Contract Value:</w:t>
      </w:r>
      <w:r>
        <w:t xml:space="preserve"> </w:t>
      </w:r>
      <w:r>
        <w:t xml:space="preserve">Total Marine Engineer service contracts secured: USD $4.75M (18% YoY increase).</w:t>
      </w:r>
      <w:r>
        <w:br/>
      </w:r>
      <w:r>
        <w:rPr>
          <w:bCs/>
          <w:b/>
        </w:rPr>
        <w:t xml:space="preserve">Key Clients:</w:t>
      </w:r>
      <w:r>
        <w:t xml:space="preserve"> </w:t>
      </w:r>
      <w:r>
        <w:t xml:space="preserve">Guangzhou Port Authority, COSCO Shipping Logistics, Yangzijiang Shipbuilding (Guangzhou), and Shell LNG Terminal Consortium.</w:t>
      </w:r>
      <w:r>
        <w:br/>
      </w:r>
      <w:r>
        <w:rPr>
          <w:bCs/>
          <w:b/>
        </w:rPr>
        <w:t xml:space="preserve">Service Breakdown:</w:t>
      </w:r>
    </w:p>
    <w:p>
      <w:pPr>
        <w:numPr>
          <w:ilvl w:val="0"/>
          <w:numId w:val="1001"/>
        </w:numPr>
        <w:pStyle w:val="Compact"/>
      </w:pPr>
      <w:r>
        <w:rPr>
          <w:bCs/>
          <w:b/>
        </w:rPr>
        <w:t xml:space="preserve">Vessel Inspection &amp; Compliance:</w:t>
      </w:r>
      <w:r>
        <w:t xml:space="preserve"> </w:t>
      </w:r>
      <w:r>
        <w:t xml:space="preserve">45% of contracts (e.g., routine safety audits for 28 vessels at Guangzhou Port) – driven by new MSA carbon emission rules.</w:t>
      </w:r>
    </w:p>
    <w:p>
      <w:pPr>
        <w:numPr>
          <w:ilvl w:val="0"/>
          <w:numId w:val="1001"/>
        </w:numPr>
        <w:pStyle w:val="Compact"/>
      </w:pPr>
      <w:r>
        <w:rPr>
          <w:bCs/>
          <w:b/>
        </w:rPr>
        <w:t xml:space="preserve">Propulsion System Optimization:</w:t>
      </w:r>
      <w:r>
        <w:t xml:space="preserve"> </w:t>
      </w:r>
      <w:r>
        <w:t xml:space="preserve">30% of contracts (e.g., retrofitting LNG-powered ferries for Pearl River Cruise Lines).</w:t>
      </w:r>
    </w:p>
    <w:p>
      <w:pPr>
        <w:numPr>
          <w:ilvl w:val="0"/>
          <w:numId w:val="1001"/>
        </w:numPr>
        <w:pStyle w:val="Compact"/>
      </w:pPr>
      <w:r>
        <w:rPr>
          <w:bCs/>
          <w:b/>
        </w:rPr>
        <w:t xml:space="preserve">Maintenance &amp; Repair:</w:t>
      </w:r>
      <w:r>
        <w:t xml:space="preserve"> </w:t>
      </w:r>
      <w:r>
        <w:t xml:space="preserve">25% of contracts (e.g., emergency hull repairs at Guangzhou Shipyard, critical to minimizing port downtime).</w:t>
      </w:r>
    </w:p>
    <w:p>
      <w:pPr>
        <w:pStyle w:val="FirstParagraph"/>
      </w:pPr>
      <w:r>
        <w:t xml:space="preserve">The Sales Report highlights that Marine Engineers with expertise in sustainable marine technology (e.g., scrubbers, hybrid propulsion) commanded premium rates (+12%) and were prioritized by clients. This trend aligns directly with China’s 2030 Carbon Peak goals, making the Marine Engineer role pivotal in securing green contracts within China Guangzhou.</w:t>
      </w:r>
    </w:p>
    <w:bookmarkEnd w:id="22"/>
    <w:bookmarkStart w:id="23" w:name="X5f756469adf0b6a3d047c246262e71810306510"/>
    <w:p>
      <w:pPr>
        <w:pStyle w:val="Heading2"/>
      </w:pPr>
      <w:r>
        <w:t xml:space="preserve">IV. Competitive Landscape &amp; Differentiation</w:t>
      </w:r>
    </w:p>
    <w:p>
      <w:pPr>
        <w:pStyle w:val="FirstParagraph"/>
      </w:pPr>
      <w:r>
        <w:t xml:space="preserve">The Guangzhou marine engineering services market is highly competitive, with local firms (e.g., Zhuhai Marine Services) offering lower-cost labor but lacking CCS-certified expertise. Our Sales Report identifies our key differentiators:</w:t>
      </w:r>
    </w:p>
    <w:p>
      <w:pPr>
        <w:numPr>
          <w:ilvl w:val="0"/>
          <w:numId w:val="1002"/>
        </w:numPr>
        <w:pStyle w:val="Compact"/>
      </w:pPr>
      <w:r>
        <w:rPr>
          <w:bCs/>
          <w:b/>
        </w:rPr>
        <w:t xml:space="preserve">Local Regulatory Mastery:</w:t>
      </w:r>
      <w:r>
        <w:t xml:space="preserve"> </w:t>
      </w:r>
      <w:r>
        <w:t xml:space="preserve">Our Marine Engineers are certified in CCS standards and possess deep knowledge of Guangzhou-specific port regulations, reducing client compliance risks.</w:t>
      </w:r>
    </w:p>
    <w:p>
      <w:pPr>
        <w:numPr>
          <w:ilvl w:val="0"/>
          <w:numId w:val="1002"/>
        </w:numPr>
        <w:pStyle w:val="Compact"/>
      </w:pPr>
      <w:r>
        <w:rPr>
          <w:bCs/>
          <w:b/>
        </w:rPr>
        <w:t xml:space="preserve">Technical Breadth:</w:t>
      </w:r>
      <w:r>
        <w:t xml:space="preserve"> </w:t>
      </w:r>
      <w:r>
        <w:t xml:space="preserve">Ability to handle complex projects (e.g., LNG terminal engineering) beyond the scope of local competitors.</w:t>
      </w:r>
    </w:p>
    <w:p>
      <w:pPr>
        <w:numPr>
          <w:ilvl w:val="0"/>
          <w:numId w:val="1002"/>
        </w:numPr>
        <w:pStyle w:val="Compact"/>
      </w:pPr>
      <w:r>
        <w:rPr>
          <w:bCs/>
          <w:b/>
        </w:rPr>
        <w:t xml:space="preserve">Language &amp; Cultural Alignment:</w:t>
      </w:r>
      <w:r>
        <w:t xml:space="preserve"> </w:t>
      </w:r>
      <w:r>
        <w:t xml:space="preserve">All Marine Engineers in China Guangzhou assignments speak fluent Mandarin and understand regional business protocols.</w:t>
      </w:r>
    </w:p>
    <w:p>
      <w:pPr>
        <w:pStyle w:val="FirstParagraph"/>
      </w:pPr>
      <w:r>
        <w:t xml:space="preserve">This alignment has resulted in a 32% higher client retention rate compared to competitors, directly boosting our Sales Report’s positive trajectory.</w:t>
      </w:r>
    </w:p>
    <w:bookmarkEnd w:id="23"/>
    <w:bookmarkStart w:id="24" w:name="v.-challenges-strategic-response"/>
    <w:p>
      <w:pPr>
        <w:pStyle w:val="Heading2"/>
      </w:pPr>
      <w:r>
        <w:t xml:space="preserve">V. Challenges &amp; Strategic Response</w:t>
      </w:r>
    </w:p>
    <w:p>
      <w:pPr>
        <w:pStyle w:val="FirstParagraph"/>
      </w:pPr>
      <w:r>
        <w:t xml:space="preserve">Despite strong growth, the Sales Report identifies two key challenges:</w:t>
      </w:r>
    </w:p>
    <w:p>
      <w:pPr>
        <w:numPr>
          <w:ilvl w:val="0"/>
          <w:numId w:val="1003"/>
        </w:numPr>
        <w:pStyle w:val="Compact"/>
      </w:pPr>
      <w:r>
        <w:rPr>
          <w:bCs/>
          <w:b/>
        </w:rPr>
        <w:t xml:space="preserve">Talent Shortage:</w:t>
      </w:r>
      <w:r>
        <w:t xml:space="preserve"> </w:t>
      </w:r>
      <w:r>
        <w:t xml:space="preserve">Demand for CCS-certified Marine Engineers in China Guangzhou outpaces supply by 40%.</w:t>
      </w:r>
      <w:r>
        <w:br/>
      </w:r>
      <w:r>
        <w:rPr>
          <w:iCs/>
          <w:i/>
        </w:rPr>
        <w:t xml:space="preserve">Strategic Response:</w:t>
      </w:r>
      <w:r>
        <w:t xml:space="preserve"> </w:t>
      </w:r>
      <w:r>
        <w:t xml:space="preserve">Partnering with South China University of Technology to establish a Guangzhou-focused Marine Engineering certification program, co-funded by our company.</w:t>
      </w:r>
    </w:p>
    <w:p>
      <w:pPr>
        <w:numPr>
          <w:ilvl w:val="0"/>
          <w:numId w:val="1003"/>
        </w:numPr>
        <w:pStyle w:val="Compact"/>
      </w:pPr>
      <w:r>
        <w:rPr>
          <w:bCs/>
          <w:b/>
        </w:rPr>
        <w:t xml:space="preserve">Project Delays from Port Congestion:</w:t>
      </w:r>
      <w:r>
        <w:t xml:space="preserve"> </w:t>
      </w:r>
      <w:r>
        <w:t xml:space="preserve">Guangzhou Port’s heavy traffic risks project timelines.</w:t>
      </w:r>
      <w:r>
        <w:br/>
      </w:r>
      <w:r>
        <w:rPr>
          <w:iCs/>
          <w:i/>
        </w:rPr>
        <w:t xml:space="preserve">Strategic Response:</w:t>
      </w:r>
      <w:r>
        <w:t xml:space="preserve"> </w:t>
      </w:r>
      <w:r>
        <w:t xml:space="preserve">Implementing AI-driven scheduling tools integrated with Guangzhou Port Authority data to optimize Marine Engineer deployment across client sites.</w:t>
      </w:r>
    </w:p>
    <w:bookmarkEnd w:id="24"/>
    <w:bookmarkStart w:id="25" w:name="X8de0ee97743d60a11a3f4e2ea7a5dffd68c88de"/>
    <w:p>
      <w:pPr>
        <w:pStyle w:val="Heading2"/>
      </w:pPr>
      <w:r>
        <w:t xml:space="preserve">VI. Future Outlook &amp; Growth Opportunities in China Guangzhou</w:t>
      </w:r>
    </w:p>
    <w:p>
      <w:pPr>
        <w:pStyle w:val="FirstParagraph"/>
      </w:pPr>
      <w:r>
        <w:t xml:space="preserve">The Sales Report projects a 25% CAGR for Marine Engineer services in China Guangzhou through 2026, fueled by:</w:t>
      </w:r>
    </w:p>
    <w:p>
      <w:pPr>
        <w:numPr>
          <w:ilvl w:val="0"/>
          <w:numId w:val="1004"/>
        </w:numPr>
        <w:pStyle w:val="Compact"/>
      </w:pPr>
      <w:r>
        <w:rPr>
          <w:bCs/>
          <w:b/>
        </w:rPr>
        <w:t xml:space="preserve">LNG Infrastructure Expansion:</w:t>
      </w:r>
      <w:r>
        <w:t xml:space="preserve"> </w:t>
      </w:r>
      <w:r>
        <w:t xml:space="preserve">New terminals (e.g., Shell’s $1.5B Guangzhou LNG Project) require dedicated Marine Engineers for pipeline and vessel safety.</w:t>
      </w:r>
    </w:p>
    <w:p>
      <w:pPr>
        <w:numPr>
          <w:ilvl w:val="0"/>
          <w:numId w:val="1004"/>
        </w:numPr>
        <w:pStyle w:val="Compact"/>
      </w:pPr>
      <w:r>
        <w:rPr>
          <w:bCs/>
          <w:b/>
        </w:rPr>
        <w:t xml:space="preserve">Green Shipbuilding Boom:</w:t>
      </w:r>
      <w:r>
        <w:t xml:space="preserve"> </w:t>
      </w:r>
      <w:r>
        <w:t xml:space="preserve">Over 40% of new vessels at Guangzhou shipyards are eco-designated, demanding specialized Marine Engineer oversight.</w:t>
      </w:r>
    </w:p>
    <w:p>
      <w:pPr>
        <w:numPr>
          <w:ilvl w:val="0"/>
          <w:numId w:val="1004"/>
        </w:numPr>
        <w:pStyle w:val="Compact"/>
      </w:pPr>
      <w:r>
        <w:rPr>
          <w:bCs/>
          <w:b/>
        </w:rPr>
        <w:t xml:space="preserve">Cross-Border Logistics Demand:</w:t>
      </w:r>
      <w:r>
        <w:t xml:space="preserve"> </w:t>
      </w:r>
      <w:r>
        <w:t xml:space="preserve">Increased trade via the Belt and Road Initiative necessitates faster vessel turnaround—accelerating need for on-site Marine Engineers.</w:t>
      </w:r>
    </w:p>
    <w:p>
      <w:pPr>
        <w:pStyle w:val="FirstParagraph"/>
      </w:pPr>
      <w:r>
        <w:t xml:space="preserve">To capitalize on this, we recommend establishing a permanent Sales &amp; Engineering Hub in Guangzhou’s Nansha Free Trade Zone. This location will centralize client management, streamline access to local port data, and position us as the go-to Marine Engineer partner for China Guangzhou’s maritime ecosystem. Our Q4 pipeline already includes 7 major contracts (totaling $3.2M) tied to these trends.</w:t>
      </w:r>
    </w:p>
    <w:bookmarkEnd w:id="25"/>
    <w:bookmarkStart w:id="26" w:name="vii.-conclusion"/>
    <w:p>
      <w:pPr>
        <w:pStyle w:val="Heading2"/>
      </w:pPr>
      <w:r>
        <w:t xml:space="preserve">VII. Conclusion</w:t>
      </w:r>
    </w:p>
    <w:p>
      <w:pPr>
        <w:pStyle w:val="FirstParagraph"/>
      </w:pPr>
      <w:r>
        <w:t xml:space="preserve">This Sales Report unequivocally demonstrates that in China Guangzhou, the Marine Engineer is not merely a service provider but a strategic asset driving revenue growth, regulatory compliance, and environmental sustainability. The city’s status as the Pearl River Delta’s maritime nerve center demands expertise that only certified Marine Engineers can deliver. By doubling down on local partnerships, technical specialization in green marine tech, and agile project management within China Guangzhou’s unique operational environment, we are positioned to lead this high-growth market. We project a 22% revenue increase for Marine Engineer services in Guangzhou by Q2 2024—proving that our strategic focus on the local market delivers tangible sales results.</w:t>
      </w:r>
    </w:p>
    <w:p>
      <w:pPr>
        <w:pStyle w:val="BodyText"/>
      </w:pPr>
      <w:r>
        <w:rPr>
          <w:bCs/>
          <w:b/>
        </w:rPr>
        <w:t xml:space="preserve">Prepared By:</w:t>
      </w:r>
      <w:r>
        <w:t xml:space="preserve"> </w:t>
      </w:r>
      <w:r>
        <w:t xml:space="preserve">International Sales Strategy Team</w:t>
      </w:r>
      <w:r>
        <w:br/>
      </w:r>
      <w:r>
        <w:rPr>
          <w:bCs/>
          <w:b/>
        </w:rPr>
        <w:t xml:space="preserve">Signature:</w:t>
      </w:r>
      <w:r>
        <w:t xml:space="preserve"> </w:t>
      </w:r>
      <w:r>
        <w:t xml:space="preserve">[Digital Signature]</w:t>
      </w:r>
      <w:r>
        <w:br/>
      </w:r>
      <w:r>
        <w:rPr>
          <w:bCs/>
          <w:b/>
        </w:rPr>
        <w:t xml:space="preserve">Contact:</w:t>
      </w:r>
      <w:r>
        <w:t xml:space="preserve"> </w:t>
      </w:r>
      <w:r>
        <w:t xml:space="preserve">sales-guangzhou@marinesolutions-global.com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Guangzhou Marine Engineer Sales Report</dc:title>
  <dc:creator/>
  <dc:language>en</dc:language>
  <cp:keywords/>
  <dcterms:created xsi:type="dcterms:W3CDTF">2026-05-12T20:20:25Z</dcterms:created>
  <dcterms:modified xsi:type="dcterms:W3CDTF">2026-05-12T20:20:25Z</dcterms:modified>
</cp:coreProperties>
</file>

<file path=docProps/custom.xml><?xml version="1.0" encoding="utf-8"?>
<Properties xmlns="http://schemas.openxmlformats.org/officeDocument/2006/custom-properties" xmlns:vt="http://schemas.openxmlformats.org/officeDocument/2006/docPropsVTypes"/>
</file>