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Colombia</w:t>
      </w:r>
      <w:r>
        <w:t xml:space="preserve"> </w:t>
      </w:r>
      <w:r>
        <w:t xml:space="preserve">Medellín</w:t>
      </w:r>
      <w:r>
        <w:t xml:space="preserve"> </w:t>
      </w:r>
      <w:r>
        <w:t xml:space="preserve">Market</w:t>
      </w:r>
    </w:p>
    <w:bookmarkStart w:id="27" w:name="X52b75d6ca47a5aa415e9aa3532841416b499690"/>
    <w:p>
      <w:pPr>
        <w:pStyle w:val="Heading1"/>
      </w:pPr>
      <w:r>
        <w:t xml:space="preserve">Comprehensive Sales Report: Marine Engineering Expertise in the Colombia Medellín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Colombia Regional Operations</w:t>
      </w:r>
      <w:r>
        <w:br/>
      </w:r>
      <w:r>
        <w:rPr>
          <w:bCs/>
          <w:b/>
        </w:rPr>
        <w:t xml:space="preserve">Report Period:</w:t>
      </w:r>
      <w:r>
        <w:t xml:space="preserve"> </w:t>
      </w:r>
      <w:r>
        <w:t xml:space="preserve">Q3 2023 (July 1 - September 30, 2023)</w:t>
      </w:r>
    </w:p>
    <w:bookmarkStart w:id="20" w:name="i.-executive-summary"/>
    <w:p>
      <w:pPr>
        <w:pStyle w:val="Heading2"/>
      </w:pPr>
      <w:r>
        <w:t xml:space="preserve">I. Executive Summary</w:t>
      </w:r>
    </w:p>
    <w:p>
      <w:pPr>
        <w:pStyle w:val="FirstParagraph"/>
      </w:pPr>
      <w:r>
        <w:t xml:space="preserve">This Sales Report details the strategic performance of Marine Engineering services within the Colombia Medellín region during Q3 2023. Despite Medellín's inland, mountainous geography (approximately 1,500 meters above sea level), demand for specialized Marine Engineer expertise has surged due to Colombia's national infrastructure modernization initiatives and expanding river-based logistics networks. The Medellín market demonstrates a unique convergence of environmental stewardship, river transportation development, and port connectivity requirements – all demanding marine engineering solutions. This report confirms a 22% year-over-year growth in Marine Engineer service contracts, directly contributing $1.85M USD to regional sales revenue for Q3.</w:t>
      </w:r>
    </w:p>
    <w:bookmarkEnd w:id="20"/>
    <w:bookmarkStart w:id="21" w:name="X7af32cf0f81691818d97b58016ae05c66043084"/>
    <w:p>
      <w:pPr>
        <w:pStyle w:val="Heading2"/>
      </w:pPr>
      <w:r>
        <w:t xml:space="preserve">II. Market Context: Why Marine Engineering Matters in Colombia Medellín</w:t>
      </w:r>
    </w:p>
    <w:p>
      <w:pPr>
        <w:pStyle w:val="FirstParagraph"/>
      </w:pPr>
      <w:r>
        <w:t xml:space="preserve">Colombia Medellín, while not a coastal city, serves as the critical logistical and industrial hub for the nation's Andean region. The strategic importance of Marine Engineer professionals here stems from three key factors:</w:t>
      </w:r>
    </w:p>
    <w:p>
      <w:pPr>
        <w:numPr>
          <w:ilvl w:val="0"/>
          <w:numId w:val="1001"/>
        </w:numPr>
        <w:pStyle w:val="Compact"/>
      </w:pPr>
      <w:r>
        <w:rPr>
          <w:bCs/>
          <w:b/>
        </w:rPr>
        <w:t xml:space="preserve">River System Integration:</w:t>
      </w:r>
      <w:r>
        <w:t xml:space="preserve"> </w:t>
      </w:r>
      <w:r>
        <w:t xml:space="preserve">Marine Engineers are pivotal in optimizing the Río Medellín and Río Cauca corridors, which connect inland manufacturing centers to the Caribbean Sea via ports like Puerto Berrío and Barranquilla. Projects include sediment management, riverbank stabilization, and navigational safety assessments.</w:t>
      </w:r>
    </w:p>
    <w:p>
      <w:pPr>
        <w:numPr>
          <w:ilvl w:val="0"/>
          <w:numId w:val="1001"/>
        </w:numPr>
        <w:pStyle w:val="Compact"/>
      </w:pPr>
      <w:r>
        <w:rPr>
          <w:bCs/>
          <w:b/>
        </w:rPr>
        <w:t xml:space="preserve">Environmental Compliance:</w:t>
      </w:r>
      <w:r>
        <w:t xml:space="preserve"> </w:t>
      </w:r>
      <w:r>
        <w:t xml:space="preserve">Colombia's stringent water resource laws (Ley 99 of 1993, Decree 2801 of 2014) require Marine Engineer oversight for all river infrastructure. Medellín's rapid urbanization necessitates expertise in wastewater treatment plant design and ecological impact mitigation for riverine projects.</w:t>
      </w:r>
    </w:p>
    <w:p>
      <w:pPr>
        <w:numPr>
          <w:ilvl w:val="0"/>
          <w:numId w:val="1001"/>
        </w:numPr>
        <w:pStyle w:val="Compact"/>
      </w:pPr>
      <w:r>
        <w:rPr>
          <w:bCs/>
          <w:b/>
        </w:rPr>
        <w:t xml:space="preserve">Logistics Hub Development:</w:t>
      </w:r>
      <w:r>
        <w:t xml:space="preserve"> </w:t>
      </w:r>
      <w:r>
        <w:t xml:space="preserve">As Colombia invests in the "Corredor del Cauca" initiative, Marine Engineers are essential for planning inland waterway terminals that interface with coastal shipping, directly supporting Medellín's role as a commercial gateway.</w:t>
      </w:r>
    </w:p>
    <w:bookmarkEnd w:id="21"/>
    <w:bookmarkStart w:id="22" w:name="iii.-q3-sales-performance-highlights"/>
    <w:p>
      <w:pPr>
        <w:pStyle w:val="Heading2"/>
      </w:pPr>
      <w:r>
        <w:t xml:space="preserve">III. Q3 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Sales Segment</w:t>
            </w:r>
          </w:p>
        </w:tc>
        <w:tc>
          <w:tcPr/>
          <w:p>
            <w:pPr>
              <w:pStyle w:val="Compact"/>
              <w:jc w:val="left"/>
            </w:pPr>
            <w:r>
              <w:t xml:space="preserve">Q3 2023 Revenue (USD)</w:t>
            </w:r>
          </w:p>
        </w:tc>
        <w:tc>
          <w:tcPr/>
          <w:p>
            <w:pPr>
              <w:pStyle w:val="Compact"/>
              <w:jc w:val="left"/>
            </w:pPr>
            <w:r>
              <w:t xml:space="preserve">% YoY Growth</w:t>
            </w:r>
          </w:p>
        </w:tc>
        <w:tc>
          <w:tcPr/>
          <w:p>
            <w:pPr>
              <w:pStyle w:val="Compact"/>
              <w:jc w:val="left"/>
            </w:pPr>
            <w:r>
              <w:t xml:space="preserve">Key Projects</w:t>
            </w:r>
          </w:p>
        </w:tc>
      </w:tr>
      <w:tr>
        <w:tc>
          <w:tcPr/>
          <w:p>
            <w:pPr>
              <w:pStyle w:val="Compact"/>
              <w:jc w:val="left"/>
            </w:pPr>
            <w:r>
              <w:t xml:space="preserve">River Infrastructure Consulting</w:t>
            </w:r>
          </w:p>
        </w:tc>
        <w:tc>
          <w:tcPr/>
          <w:p>
            <w:pPr>
              <w:pStyle w:val="Compact"/>
              <w:jc w:val="left"/>
            </w:pPr>
            <w:r>
              <w:t xml:space="preserve">$785,000</w:t>
            </w:r>
          </w:p>
        </w:tc>
        <w:tc>
          <w:tcPr/>
          <w:p>
            <w:pPr>
              <w:pStyle w:val="Compact"/>
              <w:jc w:val="left"/>
            </w:pPr>
            <w:r>
              <w:t xml:space="preserve">31%</w:t>
            </w:r>
          </w:p>
        </w:tc>
        <w:tc>
          <w:tcPr/>
          <w:p>
            <w:pPr>
              <w:pStyle w:val="Compact"/>
              <w:jc w:val="left"/>
            </w:pPr>
            <w:r>
              <w:t xml:space="preserve">Río Medellín Navigation Safety Study (Municipal Contract); Cauca River Sediment Management Plan (National Hydrology Agency)</w:t>
            </w:r>
          </w:p>
        </w:tc>
      </w:tr>
      <w:tr>
        <w:tc>
          <w:tcPr/>
          <w:p>
            <w:pPr>
              <w:pStyle w:val="Compact"/>
              <w:jc w:val="left"/>
            </w:pPr>
            <w:r>
              <w:t xml:space="preserve">Environmental Compliance Services</w:t>
            </w:r>
          </w:p>
        </w:tc>
        <w:tc>
          <w:tcPr/>
          <w:p>
            <w:pPr>
              <w:pStyle w:val="Compact"/>
              <w:jc w:val="left"/>
            </w:pPr>
            <w:r>
              <w:t xml:space="preserve">$520,000</w:t>
            </w:r>
          </w:p>
        </w:tc>
        <w:tc>
          <w:tcPr/>
          <w:p>
            <w:pPr>
              <w:pStyle w:val="Compact"/>
              <w:jc w:val="left"/>
            </w:pPr>
            <w:r>
              <w:t xml:space="preserve">18%</w:t>
            </w:r>
          </w:p>
        </w:tc>
        <w:tc>
          <w:tcPr/>
          <w:p>
            <w:pPr>
              <w:pStyle w:val="Compact"/>
              <w:jc w:val="left"/>
            </w:pPr>
            <w:r>
              <w:t xml:space="preserve">Municipal Wastewater Treatment Plant Design (Medellín Water Authority); Environmental Impact Assessment for Medellín River Restoration Project</w:t>
            </w:r>
          </w:p>
        </w:tc>
      </w:tr>
      <w:tr>
        <w:tc>
          <w:tcPr/>
          <w:p>
            <w:pPr>
              <w:pStyle w:val="Compact"/>
              <w:jc w:val="left"/>
            </w:pPr>
            <w:r>
              <w:t xml:space="preserve">Port Connectivity Solutions</w:t>
            </w:r>
          </w:p>
        </w:tc>
        <w:tc>
          <w:tcPr/>
          <w:p>
            <w:pPr>
              <w:pStyle w:val="Compact"/>
              <w:jc w:val="left"/>
            </w:pPr>
            <w:r>
              <w:t xml:space="preserve">$465,000</w:t>
            </w:r>
          </w:p>
        </w:tc>
        <w:tc>
          <w:tcPr/>
          <w:p>
            <w:pPr>
              <w:pStyle w:val="Compact"/>
              <w:jc w:val="left"/>
            </w:pPr>
            <w:r>
              <w:t xml:space="preserve">37%</w:t>
            </w:r>
          </w:p>
        </w:tc>
        <w:tc>
          <w:tcPr/>
          <w:p>
            <w:pPr>
              <w:pStyle w:val="Compact"/>
              <w:jc w:val="left"/>
            </w:pPr>
            <w:r>
              <w:t xml:space="preserve">Inland Terminal Feasibility Study (Puerto Berrío Logistics Hub); Marine Operations Training for Medellín-based Shipping Agents</w:t>
            </w:r>
          </w:p>
        </w:tc>
      </w:tr>
      <w:tr>
        <w:tc>
          <w:tcPr/>
          <w:p>
            <w:pPr>
              <w:pStyle w:val="Compact"/>
              <w:jc w:val="left"/>
            </w:pPr>
            <w:r>
              <w:rPr>
                <w:bCs/>
                <w:b/>
              </w:rPr>
              <w:t xml:space="preserve">Total Marine Engineer Sales</w:t>
            </w:r>
          </w:p>
        </w:tc>
        <w:tc>
          <w:tcPr/>
          <w:p>
            <w:pPr>
              <w:pStyle w:val="Compact"/>
              <w:jc w:val="left"/>
            </w:pPr>
            <w:r>
              <w:rPr>
                <w:bCs/>
                <w:b/>
              </w:rPr>
              <w:t xml:space="preserve">$1,770,000</w:t>
            </w:r>
          </w:p>
        </w:tc>
        <w:tc>
          <w:tcPr/>
          <w:p>
            <w:pPr>
              <w:pStyle w:val="Compact"/>
              <w:jc w:val="left"/>
            </w:pPr>
            <w:r>
              <w:rPr>
                <w:bCs/>
                <w:b/>
              </w:rPr>
              <w:t xml:space="preserve">22%</w:t>
            </w:r>
          </w:p>
        </w:tc>
        <w:tc>
          <w:tcPr/>
          <w:p>
            <w:pPr>
              <w:pStyle w:val="Compact"/>
              <w:jc w:val="left"/>
            </w:pPr>
            <w:r>
              <w:t xml:space="preserve"> </w:t>
            </w:r>
          </w:p>
        </w:tc>
      </w:tr>
    </w:tbl>
    <w:p>
      <w:pPr>
        <w:pStyle w:val="BodyText"/>
      </w:pPr>
      <w:r>
        <w:t xml:space="preserve">The 37% growth in Port Connectivity Solutions exemplifies the most dynamic segment. This reflects Colombia's national strategy to reduce transportation costs by 15% through optimized river-sea logistics, with Medellín as the operational nerve center. Notably, all projects required Marine Engineer qualifications certified under Colombia's Dirección de Puertos y Transporte Marítimo (DPTM) standards.</w:t>
      </w:r>
    </w:p>
    <w:bookmarkEnd w:id="22"/>
    <w:bookmarkStart w:id="23" w:name="X39ce04b077e6be3c60aba8b95debc3fc07c52ae"/>
    <w:p>
      <w:pPr>
        <w:pStyle w:val="Heading2"/>
      </w:pPr>
      <w:r>
        <w:t xml:space="preserve">IV. Competitive Landscape &amp; Strategic Positioning in Medellín</w:t>
      </w:r>
    </w:p>
    <w:p>
      <w:pPr>
        <w:pStyle w:val="FirstParagraph"/>
      </w:pPr>
      <w:r>
        <w:t xml:space="preserve">The Colombia Medellín market for Marine Engineer services is characterized by:</w:t>
      </w:r>
    </w:p>
    <w:p>
      <w:pPr>
        <w:numPr>
          <w:ilvl w:val="0"/>
          <w:numId w:val="1002"/>
        </w:numPr>
        <w:pStyle w:val="Compact"/>
      </w:pPr>
      <w:r>
        <w:rPr>
          <w:bCs/>
          <w:b/>
        </w:rPr>
        <w:t xml:space="preserve">High Demand, Low Local Supply:</w:t>
      </w:r>
      <w:r>
        <w:t xml:space="preserve"> </w:t>
      </w:r>
      <w:r>
        <w:t xml:space="preserve">Only 3 major engineering firms in Medellín hold DPTM-accredited Marine Engineer specialists. Our company captured 48% of the total service contract value – significantly above the industry average of 29%.</w:t>
      </w:r>
    </w:p>
    <w:p>
      <w:pPr>
        <w:numPr>
          <w:ilvl w:val="0"/>
          <w:numId w:val="1002"/>
        </w:numPr>
        <w:pStyle w:val="Compact"/>
      </w:pPr>
      <w:r>
        <w:rPr>
          <w:bCs/>
          <w:b/>
        </w:rPr>
        <w:t xml:space="preserve">Client Shift Towards Sustainability:</w:t>
      </w:r>
      <w:r>
        <w:t xml:space="preserve"> </w:t>
      </w:r>
      <w:r>
        <w:t xml:space="preserve">Clients now prioritize Marine Engineers with environmental compliance expertise (e.g., wetland restoration, low-impact dredging). Our "Eco-Marine" service bundle drove 65% of new contracts in Q3.</w:t>
      </w:r>
    </w:p>
    <w:p>
      <w:pPr>
        <w:numPr>
          <w:ilvl w:val="0"/>
          <w:numId w:val="1002"/>
        </w:numPr>
        <w:pStyle w:val="Compact"/>
      </w:pPr>
      <w:r>
        <w:rPr>
          <w:bCs/>
          <w:b/>
        </w:rPr>
        <w:t xml:space="preserve">National Policy Catalyst:</w:t>
      </w:r>
      <w:r>
        <w:t xml:space="preserve"> </w:t>
      </w:r>
      <w:r>
        <w:t xml:space="preserve">The Colombian government's "Logística Intracontinental 2030" plan directly fuels demand. Marine Engineers are now mandatory for all infrastructure projects exceeding $500K USD involving waterways near Medellín.</w:t>
      </w:r>
    </w:p>
    <w:bookmarkEnd w:id="23"/>
    <w:bookmarkStart w:id="24" w:name="X9a0624aff82da684354cb76475b2300cba3cfec"/>
    <w:p>
      <w:pPr>
        <w:pStyle w:val="Heading2"/>
      </w:pPr>
      <w:r>
        <w:t xml:space="preserve">V. Challenges in the Colombia Medellín Market</w:t>
      </w:r>
    </w:p>
    <w:p>
      <w:pPr>
        <w:pStyle w:val="FirstParagraph"/>
      </w:pPr>
      <w:r>
        <w:t xml:space="preserve">Operating in Medellín presents unique hurdles for Marine Engineering sales:</w:t>
      </w:r>
    </w:p>
    <w:p>
      <w:pPr>
        <w:numPr>
          <w:ilvl w:val="0"/>
          <w:numId w:val="1003"/>
        </w:numPr>
        <w:pStyle w:val="Compact"/>
      </w:pPr>
      <w:r>
        <w:rPr>
          <w:bCs/>
          <w:b/>
        </w:rPr>
        <w:t xml:space="preserve">Geographical Misconception:</w:t>
      </w:r>
      <w:r>
        <w:t xml:space="preserve"> </w:t>
      </w:r>
      <w:r>
        <w:t xml:space="preserve">Many local businesses initially question "why a Marine Engineer for an inland city?" Sales teams consistently address this through case studies (e.g., how our Río Cauca work reduced shipping delays by 23% for Medellín manufacturers).</w:t>
      </w:r>
    </w:p>
    <w:p>
      <w:pPr>
        <w:numPr>
          <w:ilvl w:val="0"/>
          <w:numId w:val="1003"/>
        </w:numPr>
        <w:pStyle w:val="Compact"/>
      </w:pPr>
      <w:r>
        <w:rPr>
          <w:bCs/>
          <w:b/>
        </w:rPr>
        <w:t xml:space="preserve">Regulatory Complexity:</w:t>
      </w:r>
      <w:r>
        <w:t xml:space="preserve"> </w:t>
      </w:r>
      <w:r>
        <w:t xml:space="preserve">Navigating Colombia's dual oversight (Ministry of Environment + DPTM) requires specialized Marine Engineer knowledge. Our team's average certification depth (4 years in marine environmental regulations) became a key sales differentiator.</w:t>
      </w:r>
    </w:p>
    <w:p>
      <w:pPr>
        <w:numPr>
          <w:ilvl w:val="0"/>
          <w:numId w:val="1003"/>
        </w:numPr>
        <w:pStyle w:val="Compact"/>
      </w:pPr>
      <w:r>
        <w:rPr>
          <w:bCs/>
          <w:b/>
        </w:rPr>
        <w:t xml:space="preserve">Talent Acquisition:</w:t>
      </w:r>
      <w:r>
        <w:t xml:space="preserve"> </w:t>
      </w:r>
      <w:r>
        <w:t xml:space="preserve">Recruiting Marine Engineers with both technical expertise and Medellín regional market knowledge remains challenging. We now partner with University of Antioquia's Engineering School to pipeline talent.</w:t>
      </w:r>
    </w:p>
    <w:bookmarkEnd w:id="24"/>
    <w:bookmarkStart w:id="25" w:name="Xe31a6aeec5dad22ccf73d8149e7a12794e844c2"/>
    <w:p>
      <w:pPr>
        <w:pStyle w:val="Heading2"/>
      </w:pPr>
      <w:r>
        <w:t xml:space="preserve">VI. Strategic Recommendations for Q4 2023</w:t>
      </w:r>
    </w:p>
    <w:p>
      <w:pPr>
        <w:pStyle w:val="FirstParagraph"/>
      </w:pPr>
      <w:r>
        <w:t xml:space="preserve">To capitalize on the Colombia Medellín momentum, we recommend:</w:t>
      </w:r>
    </w:p>
    <w:p>
      <w:pPr>
        <w:numPr>
          <w:ilvl w:val="0"/>
          <w:numId w:val="1004"/>
        </w:numPr>
        <w:pStyle w:val="Compact"/>
      </w:pPr>
      <w:r>
        <w:rPr>
          <w:bCs/>
          <w:b/>
        </w:rPr>
        <w:t xml:space="preserve">Expand Eco-Marine Service Line:</w:t>
      </w:r>
      <w:r>
        <w:t xml:space="preserve"> </w:t>
      </w:r>
      <w:r>
        <w:t xml:space="preserve">Develop a certified "River Corridor Certification" package targeting industrial parks along the Río Medellín (e.g., La Alpujarra Industrial Park), projected to generate $650K in new sales.</w:t>
      </w:r>
    </w:p>
    <w:p>
      <w:pPr>
        <w:numPr>
          <w:ilvl w:val="0"/>
          <w:numId w:val="1004"/>
        </w:numPr>
        <w:pStyle w:val="Compact"/>
      </w:pPr>
      <w:r>
        <w:rPr>
          <w:bCs/>
          <w:b/>
        </w:rPr>
        <w:t xml:space="preserve">Leverage Digital Sales Tools:</w:t>
      </w:r>
      <w:r>
        <w:t xml:space="preserve"> </w:t>
      </w:r>
      <w:r>
        <w:t xml:space="preserve">Create an interactive map of Medellín's water infrastructure gaps for client presentations, highlighting where Marine Engineer expertise directly solves local pain points (e.g., flood-prone zones near the city center).</w:t>
      </w:r>
    </w:p>
    <w:p>
      <w:pPr>
        <w:numPr>
          <w:ilvl w:val="0"/>
          <w:numId w:val="1004"/>
        </w:numPr>
        <w:pStyle w:val="Compact"/>
      </w:pPr>
      <w:r>
        <w:rPr>
          <w:iCs/>
          <w:i/>
        </w:rPr>
        <w:t xml:space="preserve">Forge Public-Private Partnerships:</w:t>
      </w:r>
      <w:r>
        <w:t xml:space="preserve"> </w:t>
      </w:r>
      <w:r>
        <w:t xml:space="preserve">Target a joint initiative with the Medellín City Council on their "Río Medellín 2050" urban renewal plan, positioning our Marine Engineers as indispensable environmental stewards for the city's green transformation.</w:t>
      </w:r>
    </w:p>
    <w:p>
      <w:pPr>
        <w:numPr>
          <w:ilvl w:val="0"/>
          <w:numId w:val="1004"/>
        </w:numPr>
        <w:pStyle w:val="Compact"/>
      </w:pPr>
      <w:r>
        <w:rPr>
          <w:bCs/>
          <w:b/>
        </w:rPr>
        <w:t xml:space="preserve">Enhance Localized Marketing:</w:t>
      </w:r>
      <w:r>
        <w:t xml:space="preserve"> </w:t>
      </w:r>
      <w:r>
        <w:t xml:space="preserve">Produce Spanish-language case studies focusing solely on Medellín-based projects (e.g., "How Marine Engineering Secured $2.1M in Port Access Contracts for Medellín Factories") for regional client outreach.</w:t>
      </w:r>
    </w:p>
    <w:bookmarkEnd w:id="25"/>
    <w:bookmarkStart w:id="26" w:name="vii.-conclusion"/>
    <w:p>
      <w:pPr>
        <w:pStyle w:val="Heading2"/>
      </w:pPr>
      <w:r>
        <w:t xml:space="preserve">VII. Conclusion</w:t>
      </w:r>
    </w:p>
    <w:p>
      <w:pPr>
        <w:pStyle w:val="FirstParagraph"/>
      </w:pPr>
      <w:r>
        <w:t xml:space="preserve">The Colombia Medellín market has proven that Marine Engineer expertise is not confined to coastlines but is vital to Colombia's inland economic engine. Our Q3 2023 performance demonstrates a strategic shift from coastal-centric thinking to recognizing the pervasive need for marine engineering principles in river systems, environmental compliance, and logistics corridors centered in Medellín. This Sales Report confirms that Marine Engineer services are no longer a niche offering but a core strategic asset for Colombia's development. The 22% YoY growth validates our regional investment strategy. For Q4, we will deepen our Medellín-centric Marine Engineering approach to capture the $4.3M USD pipeline currently in active negotiation – positioning ourselves as the definitive partner for sustainable waterway success across Colombia.</w:t>
      </w:r>
    </w:p>
    <w:p>
      <w:pPr>
        <w:pStyle w:val="BodyText"/>
      </w:pPr>
      <w:r>
        <w:rPr>
          <w:bCs/>
          <w:b/>
        </w:rPr>
        <w:t xml:space="preserve">Prepared By:</w:t>
      </w:r>
      <w:r>
        <w:t xml:space="preserve"> </w:t>
      </w:r>
      <w:r>
        <w:t xml:space="preserve">Regional Sales Strategy Team</w:t>
      </w:r>
      <w:r>
        <w:br/>
      </w:r>
      <w:r>
        <w:rPr>
          <w:bCs/>
          <w:b/>
        </w:rPr>
        <w:t xml:space="preserve">Company:</w:t>
      </w:r>
      <w:r>
        <w:t xml:space="preserve"> </w:t>
      </w:r>
      <w:r>
        <w:t xml:space="preserve">Global Maritime Solutions Colombia</w:t>
      </w:r>
      <w:r>
        <w:br/>
      </w:r>
      <w:r>
        <w:rPr>
          <w:bCs/>
          <w:b/>
        </w:rPr>
        <w:t xml:space="preserve">Contact:</w:t>
      </w:r>
      <w:r>
        <w:t xml:space="preserve"> </w:t>
      </w:r>
      <w:r>
        <w:t xml:space="preserve">sales.medellin@globalmaritime.com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Sales Performance Report: Colombia Medellín Market</dc:title>
  <dc:creator/>
  <dc:language>en</dc:language>
  <cp:keywords/>
  <dcterms:created xsi:type="dcterms:W3CDTF">2026-07-21T11:29:05Z</dcterms:created>
  <dcterms:modified xsi:type="dcterms:W3CDTF">2026-07-21T11:29:05Z</dcterms:modified>
</cp:coreProperties>
</file>

<file path=docProps/custom.xml><?xml version="1.0" encoding="utf-8"?>
<Properties xmlns="http://schemas.openxmlformats.org/officeDocument/2006/custom-properties" xmlns:vt="http://schemas.openxmlformats.org/officeDocument/2006/docPropsVTypes"/>
</file>