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0" w:name="X6d51a16063339ef2061d945730b1f0450931211"/>
    <w:p>
      <w:pPr>
        <w:pStyle w:val="Heading1"/>
      </w:pPr>
      <w:r>
        <w:t xml:space="preserve">Annual Sales Performance Report: Marine Engineering Services in Egypt Alexandria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Mediterranean Marine Solutions (MMS)</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report details the sales performance of Marine Engineering services across Egypt's critical maritime hub, Alexandria. The Alexandria market represents a cornerstone of our regional strategy, accounting for 45% of total Egyptian revenue and demonstrating robust growth (+18.7% YoY) despite regional economic challenges. Demand for specialized Marine Engineers has surged due to port modernization initiatives, increased vessel traffic through the Suez Canal corridor, and Egypt's strategic push to position Alexandria as a Mediterranean logistics gateway. This report underscores how our targeted deployment of qualified Marine Engineers directly drives sales success in this high-potential market.</w:t>
      </w:r>
    </w:p>
    <w:bookmarkEnd w:id="20"/>
    <w:bookmarkStart w:id="21" w:name="X907d7f988dd05568e06cb29aee8d87ba24940b2"/>
    <w:p>
      <w:pPr>
        <w:pStyle w:val="Heading2"/>
      </w:pPr>
      <w:r>
        <w:t xml:space="preserve">Market Context: Egypt Alexandria's Maritime Significance</w:t>
      </w:r>
    </w:p>
    <w:p>
      <w:pPr>
        <w:pStyle w:val="FirstParagraph"/>
      </w:pPr>
      <w:r>
        <w:t xml:space="preserve">Egypt Alexandria is not merely a city; it is the pulsating heart of Egypt’s maritime economy. As the nation's second-largest city and home to Africa’s largest deep-sea port complex, Alexandria handles over 35% of Egypt’s total cargo volume and serves as a critical transshipment point for Mediterranean, Red Sea, and Suez Canal traffic. The Alexandria Ports Authority (APA) is executing Phase II of its ambitious $4 billion expansion project – including new container terminals, dry docks, and environmental upgrades – creating unprecedented demand for expert Marine Engineering services. Furthermore, Egypt’s National Maritime Strategy prioritizes Alexandria as the primary hub for green shipping initiatives and advanced port automation, directly fueling the need for skilled Marine Engineers.</w:t>
      </w:r>
    </w:p>
    <w:p>
      <w:pPr>
        <w:pStyle w:val="BodyText"/>
      </w:pPr>
      <w:r>
        <w:t xml:space="preserve">The local market is characterized by:</w:t>
      </w:r>
    </w:p>
    <w:p>
      <w:pPr>
        <w:numPr>
          <w:ilvl w:val="0"/>
          <w:numId w:val="1001"/>
        </w:numPr>
        <w:pStyle w:val="Compact"/>
      </w:pPr>
      <w:r>
        <w:t xml:space="preserve">High volume of commercial vessel arrivals (approx. 12,000 vessels annually)</w:t>
      </w:r>
    </w:p>
    <w:p>
      <w:pPr>
        <w:numPr>
          <w:ilvl w:val="0"/>
          <w:numId w:val="1001"/>
        </w:numPr>
        <w:pStyle w:val="Compact"/>
      </w:pPr>
      <w:r>
        <w:t xml:space="preserve">Intense competition among ship repair yards (e.g., Alexandria Shipyard, Almaza Yard)</w:t>
      </w:r>
    </w:p>
    <w:p>
      <w:pPr>
        <w:numPr>
          <w:ilvl w:val="0"/>
          <w:numId w:val="1001"/>
        </w:numPr>
        <w:pStyle w:val="Compact"/>
      </w:pPr>
      <w:r>
        <w:t xml:space="preserve">Growing demand for compliance with IMO 2023 regulations on emissions</w:t>
      </w:r>
    </w:p>
    <w:p>
      <w:pPr>
        <w:numPr>
          <w:ilvl w:val="0"/>
          <w:numId w:val="1001"/>
        </w:numPr>
        <w:pStyle w:val="Compact"/>
      </w:pPr>
      <w:r>
        <w:t xml:space="preserve">Strong government investment in port infrastructure and maritime training centers</w:t>
      </w:r>
    </w:p>
    <w:bookmarkEnd w:id="21"/>
    <w:bookmarkStart w:id="25" w:name="X809ff9f970b7f855ce06f8d3668d0c82e26e533"/>
    <w:p>
      <w:pPr>
        <w:pStyle w:val="Heading2"/>
      </w:pPr>
      <w:r>
        <w:t xml:space="preserve">Sales Performance Analysis: Marine Engineering Focus</w:t>
      </w:r>
    </w:p>
    <w:p>
      <w:pPr>
        <w:pStyle w:val="FirstParagraph"/>
      </w:pPr>
      <w:r>
        <w:t xml:space="preserve">Our sales strategy in Egypt Alexandria specifically targets high-value Marine Engineering contracts, focusing on three core segments:</w:t>
      </w:r>
    </w:p>
    <w:bookmarkStart w:id="22" w:name="X273e12b734fe0476b2936a0d4b8ea7dc9a506fa"/>
    <w:p>
      <w:pPr>
        <w:pStyle w:val="Heading3"/>
      </w:pPr>
      <w:r>
        <w:t xml:space="preserve">1. Port Infrastructure Modernization (35% of Alexandria Sales)</w:t>
      </w:r>
    </w:p>
    <w:p>
      <w:pPr>
        <w:pStyle w:val="FirstParagraph"/>
      </w:pPr>
      <w:r>
        <w:t xml:space="preserve">This segment saw the highest growth (+28.4% YoY). Key projects include:</w:t>
      </w:r>
    </w:p>
    <w:p>
      <w:pPr>
        <w:numPr>
          <w:ilvl w:val="0"/>
          <w:numId w:val="1002"/>
        </w:numPr>
        <w:pStyle w:val="Compact"/>
      </w:pPr>
      <w:r>
        <w:t xml:space="preserve">Automation &amp; Control Systems for the New Container Terminal 5: $8.2M contract secured with APA, requiring 12 dedicated Marine Engineers specializing in hydraulic systems and automation.</w:t>
      </w:r>
    </w:p>
    <w:p>
      <w:pPr>
        <w:numPr>
          <w:ilvl w:val="0"/>
          <w:numId w:val="1002"/>
        </w:numPr>
        <w:pStyle w:val="Compact"/>
      </w:pPr>
      <w:r>
        <w:t xml:space="preserve">Environmental Compliance Upgrades at the West Harbor: $3.7M project focused on ballast water treatment systems and waste management infrastructure, heavily reliant on Marine Engineer expertise.</w:t>
      </w:r>
    </w:p>
    <w:bookmarkEnd w:id="22"/>
    <w:bookmarkStart w:id="23" w:name="Xb3d682f7a7fd17422ace6f194af4e0f1ae5675d"/>
    <w:p>
      <w:pPr>
        <w:pStyle w:val="Heading3"/>
      </w:pPr>
      <w:r>
        <w:t xml:space="preserve">2. Ship Repair &amp; Maintenance (45% of Alexandria Sales)</w:t>
      </w:r>
    </w:p>
    <w:p>
      <w:pPr>
        <w:pStyle w:val="FirstParagraph"/>
      </w:pPr>
      <w:r>
        <w:t xml:space="preserve">Our strongest revenue stream in Alexandria, driven by the region’s dense ship repair activity. Notable wins:</w:t>
      </w:r>
    </w:p>
    <w:p>
      <w:pPr>
        <w:numPr>
          <w:ilvl w:val="0"/>
          <w:numId w:val="1003"/>
        </w:numPr>
        <w:pStyle w:val="Compact"/>
      </w:pPr>
      <w:r>
        <w:t xml:space="preserve">Multi-year service agreement with Mediterranean Shipping Company (MSC) for specialized hull inspections and propulsion system upgrades at Alexandria Shipyard: $12.5M over 3 years.</w:t>
      </w:r>
    </w:p>
    <w:p>
      <w:pPr>
        <w:numPr>
          <w:ilvl w:val="0"/>
          <w:numId w:val="1003"/>
        </w:numPr>
        <w:pStyle w:val="Compact"/>
      </w:pPr>
      <w:r>
        <w:t xml:space="preserve">Emergency dry-dock overhaul for a major Egyptian tanker fleet operator, requiring rapid mobilization of Marine Engineers: $4.8M contract secured in Q3 2023.</w:t>
      </w:r>
    </w:p>
    <w:bookmarkEnd w:id="23"/>
    <w:bookmarkStart w:id="24" w:name="Xd0b80018d85f66a39947aee04404c3b180de69b"/>
    <w:p>
      <w:pPr>
        <w:pStyle w:val="Heading3"/>
      </w:pPr>
      <w:r>
        <w:t xml:space="preserve">3. Training &amp; Technical Consultancy (20% of Alexandria Sales)</w:t>
      </w:r>
    </w:p>
    <w:p>
      <w:pPr>
        <w:pStyle w:val="FirstParagraph"/>
      </w:pPr>
      <w:r>
        <w:t xml:space="preserve">A strategic growth area aligned with Egypt's national skills development goals. We partnered with the Alexandria Maritime Academy and APA to deliver:</w:t>
      </w:r>
    </w:p>
    <w:p>
      <w:pPr>
        <w:numPr>
          <w:ilvl w:val="0"/>
          <w:numId w:val="1004"/>
        </w:numPr>
        <w:pStyle w:val="Compact"/>
      </w:pPr>
      <w:r>
        <w:t xml:space="preserve">Customized Marine Engineering certification programs: 150+ students trained, generating $1.2M in consultancy fees.</w:t>
      </w:r>
    </w:p>
    <w:p>
      <w:pPr>
        <w:numPr>
          <w:ilvl w:val="0"/>
          <w:numId w:val="1004"/>
        </w:numPr>
        <w:pStyle w:val="Compact"/>
      </w:pPr>
      <w:r>
        <w:t xml:space="preserve">Technical advisory services for Egyptian Navy vessel modernization: $750K contract secured via a competitive bid.</w:t>
      </w:r>
    </w:p>
    <w:bookmarkEnd w:id="24"/>
    <w:bookmarkEnd w:id="25"/>
    <w:bookmarkStart w:id="26" w:name="Xc29a09eba277557340d6663ddde90b2eee11504"/>
    <w:p>
      <w:pPr>
        <w:pStyle w:val="Heading2"/>
      </w:pPr>
      <w:r>
        <w:t xml:space="preserve">Key Driver: The Critical Role of the Marine Engineer</w:t>
      </w:r>
    </w:p>
    <w:p>
      <w:pPr>
        <w:pStyle w:val="FirstParagraph"/>
      </w:pPr>
      <w:r>
        <w:t xml:space="preserve">The success of these sales directly correlates with our ability to deploy highly qualified and locally experienced Marine Engineers. In Egypt Alexandria, clients prioritize engineers with:</w:t>
      </w:r>
    </w:p>
    <w:p>
      <w:pPr>
        <w:numPr>
          <w:ilvl w:val="0"/>
          <w:numId w:val="1005"/>
        </w:numPr>
        <w:pStyle w:val="Compact"/>
      </w:pPr>
      <w:r>
        <w:t xml:space="preserve">Proven experience in Mediterranean port environments and Suez Canal operations.</w:t>
      </w:r>
    </w:p>
    <w:p>
      <w:pPr>
        <w:numPr>
          <w:ilvl w:val="0"/>
          <w:numId w:val="1005"/>
        </w:numPr>
        <w:pStyle w:val="Compact"/>
      </w:pPr>
      <w:r>
        <w:t xml:space="preserve">Fluency in Arabic for seamless client communication (a key differentiator over international competitors).</w:t>
      </w:r>
    </w:p>
    <w:p>
      <w:pPr>
        <w:numPr>
          <w:ilvl w:val="0"/>
          <w:numId w:val="1005"/>
        </w:numPr>
        <w:pStyle w:val="Compact"/>
      </w:pPr>
      <w:r>
        <w:t xml:space="preserve">Specialized knowledge of IMO regulations applicable to Egyptian waters.</w:t>
      </w:r>
    </w:p>
    <w:p>
      <w:pPr>
        <w:pStyle w:val="FirstParagraph"/>
      </w:pPr>
      <w:r>
        <w:t xml:space="preserve">Clients explicitly cited the expertise and rapid problem-solving capability of our Marine Engineers as decisive factors in contract awards. For instance, the MSC agreement was secured after a Marine Engineer on-site resolved a complex propulsion issue during a critical dry-dock window for their fleet – demonstrating immediate value beyond standard sales pitch.</w:t>
      </w:r>
    </w:p>
    <w:bookmarkEnd w:id="26"/>
    <w:bookmarkStart w:id="27" w:name="challenges-strategic-response"/>
    <w:p>
      <w:pPr>
        <w:pStyle w:val="Heading2"/>
      </w:pPr>
      <w:r>
        <w:t xml:space="preserve">Challenges &amp; Strategic Response</w:t>
      </w:r>
    </w:p>
    <w:p>
      <w:pPr>
        <w:pStyle w:val="FirstParagraph"/>
      </w:pPr>
      <w:r>
        <w:t xml:space="preserve">While the Alexandria market is highly attractive, we face:</w:t>
      </w:r>
    </w:p>
    <w:p>
      <w:pPr>
        <w:numPr>
          <w:ilvl w:val="0"/>
          <w:numId w:val="1006"/>
        </w:numPr>
        <w:pStyle w:val="Compact"/>
      </w:pPr>
      <w:r>
        <w:rPr>
          <w:bCs/>
          <w:b/>
        </w:rPr>
        <w:t xml:space="preserve">Talent Acquisition:</w:t>
      </w:r>
      <w:r>
        <w:t xml:space="preserve"> </w:t>
      </w:r>
      <w:r>
        <w:t xml:space="preserve">Competition for top-tier Marine Engineers within Egypt is fierce. Our response: Increased local recruitment from Alexandria University's Faculty of Marine Engineering and partnerships with APA training programs.</w:t>
      </w:r>
    </w:p>
    <w:p>
      <w:pPr>
        <w:numPr>
          <w:ilvl w:val="0"/>
          <w:numId w:val="1006"/>
        </w:numPr>
        <w:pStyle w:val="Compact"/>
      </w:pPr>
      <w:r>
        <w:rPr>
          <w:bCs/>
          <w:b/>
        </w:rPr>
        <w:t xml:space="preserve">Project Delays:</w:t>
      </w:r>
      <w:r>
        <w:t xml:space="preserve"> </w:t>
      </w:r>
      <w:r>
        <w:t xml:space="preserve">Bureaucratic hurdles on port expansion projects caused 2-3 month delays in some contracts. Response: Dedicated local project managers with strong government relations to navigate processes faster.</w:t>
      </w:r>
    </w:p>
    <w:p>
      <w:pPr>
        <w:numPr>
          <w:ilvl w:val="0"/>
          <w:numId w:val="1006"/>
        </w:numPr>
        <w:pStyle w:val="Compact"/>
      </w:pPr>
      <w:r>
        <w:rPr>
          <w:bCs/>
          <w:b/>
        </w:rPr>
        <w:t xml:space="preserve">Price Pressure:</w:t>
      </w:r>
      <w:r>
        <w:t xml:space="preserve"> </w:t>
      </w:r>
      <w:r>
        <w:t xml:space="preserve">Local competitors undercutting on basic services. Response: Refocusing sales efforts on high-margin, expertise-driven Marine Engineering solutions (e.g., automation, green tech) where we hold clear advantage.</w:t>
      </w:r>
    </w:p>
    <w:bookmarkEnd w:id="27"/>
    <w:bookmarkStart w:id="28" w:name="X3852f57379bdda91e3dd5a50541768f2b00d983"/>
    <w:p>
      <w:pPr>
        <w:pStyle w:val="Heading2"/>
      </w:pPr>
      <w:r>
        <w:t xml:space="preserve">Forward-Looking Strategy for Egypt Alexandria</w:t>
      </w:r>
    </w:p>
    <w:p>
      <w:pPr>
        <w:pStyle w:val="FirstParagraph"/>
      </w:pPr>
      <w:r>
        <w:t xml:space="preserve">Based on 2023 performance and market trajectory, our recommendations for the Alexandria market are:</w:t>
      </w:r>
    </w:p>
    <w:p>
      <w:pPr>
        <w:numPr>
          <w:ilvl w:val="0"/>
          <w:numId w:val="1007"/>
        </w:numPr>
        <w:pStyle w:val="Compact"/>
      </w:pPr>
      <w:r>
        <w:rPr>
          <w:bCs/>
          <w:b/>
        </w:rPr>
        <w:t xml:space="preserve">Expand Local Marine Engineer Talent Pool:</w:t>
      </w:r>
      <w:r>
        <w:t xml:space="preserve"> </w:t>
      </w:r>
      <w:r>
        <w:t xml:space="preserve">Establish a dedicated training center at the Alexandria Maritime Academy to develop certified talent, directly addressing the critical shortage.</w:t>
      </w:r>
    </w:p>
    <w:p>
      <w:pPr>
        <w:numPr>
          <w:ilvl w:val="0"/>
          <w:numId w:val="1007"/>
        </w:numPr>
        <w:pStyle w:val="Compact"/>
      </w:pPr>
      <w:r>
        <w:rPr>
          <w:bCs/>
          <w:b/>
        </w:rPr>
        <w:t xml:space="preserve">Prioritize Green Engineering Solutions:</w:t>
      </w:r>
      <w:r>
        <w:t xml:space="preserve"> </w:t>
      </w:r>
      <w:r>
        <w:t xml:space="preserve">Develop specific packages for LNG-ready conversions and shore power systems – a rapidly emerging need driven by IMO 2030 targets and APA's sustainability mandate. Allocate 30% of Alexandria R&amp;D budget here.</w:t>
      </w:r>
    </w:p>
    <w:p>
      <w:pPr>
        <w:numPr>
          <w:ilvl w:val="0"/>
          <w:numId w:val="1007"/>
        </w:numPr>
        <w:pStyle w:val="Compact"/>
      </w:pPr>
      <w:r>
        <w:rPr>
          <w:bCs/>
          <w:b/>
        </w:rPr>
        <w:t xml:space="preserve">Leverage Government Partnerships:</w:t>
      </w:r>
      <w:r>
        <w:t xml:space="preserve"> </w:t>
      </w:r>
      <w:r>
        <w:t xml:space="preserve">Deepen collaboration with the Egyptian Ministry of Transport on national maritime infrastructure projects, positioning MMS as the preferred engineering partner for strategic government initiatives in Egypt Alexandria.</w:t>
      </w:r>
    </w:p>
    <w:bookmarkEnd w:id="28"/>
    <w:bookmarkStart w:id="29" w:name="conclusion"/>
    <w:p>
      <w:pPr>
        <w:pStyle w:val="Heading2"/>
      </w:pPr>
      <w:r>
        <w:t xml:space="preserve">Conclusion</w:t>
      </w:r>
    </w:p>
    <w:p>
      <w:pPr>
        <w:pStyle w:val="FirstParagraph"/>
      </w:pPr>
      <w:r>
        <w:t xml:space="preserve">The Marine Engineering sector is not just a service line; it is the engine driving our sales success in Egypt Alexandria. The city’s strategic importance to Egypt's maritime future, combined with its active port operations and ambitious infrastructure plans, creates sustained demand for expert Marine Engineers. Our data confirms that targeted sales efforts centered on delivering exceptional Marine Engineering expertise yield the highest win rates and contract values in this market. As Alexandria continues to evolve as a global maritime hub under Egypt’s national strategy, investing in specialized Marine Engineer capacity is not merely beneficial – it is the core foundation of our sustainable growth. We project continued strong performance, with Alexandria contributing 50% or more of Egypt's total marine engineering sales in 2024. The synergy between skilled Marine Engineers and strategic sales execution remains the definitive competitive advantage in this vital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Engineering Services in Egypt Alexandria</dc:title>
  <dc:creator/>
  <cp:keywords/>
  <dcterms:created xsi:type="dcterms:W3CDTF">2026-07-23T12:53:22Z</dcterms:created>
  <dcterms:modified xsi:type="dcterms:W3CDTF">2026-07-23T12:53:22Z</dcterms:modified>
</cp:coreProperties>
</file>

<file path=docProps/custom.xml><?xml version="1.0" encoding="utf-8"?>
<Properties xmlns="http://schemas.openxmlformats.org/officeDocument/2006/custom-properties" xmlns:vt="http://schemas.openxmlformats.org/officeDocument/2006/docPropsVTypes"/>
</file>