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5649c60c3d232b887bd13b631c23c625f45d8c4"/>
    <w:p>
      <w:pPr>
        <w:pStyle w:val="Heading1"/>
      </w:pPr>
      <w:r>
        <w:t xml:space="preserve">Sales Report: Strategic Expansion of Marine Engineering Services in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Marine Solutions Group</w:t>
      </w:r>
      <w:r>
        <w:br/>
      </w:r>
      <w:r>
        <w:rPr>
          <w:bCs/>
          <w:b/>
        </w:rPr>
        <w:t xml:space="preserve">Subject:</w:t>
      </w:r>
      <w:r>
        <w:t xml:space="preserve"> </w:t>
      </w:r>
      <w:r>
        <w:t xml:space="preserve">Sales Performance and Growth Strategy for Marine Engineering Services in Germany Munich</w:t>
      </w:r>
    </w:p>
    <w:bookmarkStart w:id="20" w:name="i.-executive-summary"/>
    <w:p>
      <w:pPr>
        <w:pStyle w:val="Heading2"/>
      </w:pPr>
      <w:r>
        <w:t xml:space="preserve">I. Executive Summary</w:t>
      </w:r>
    </w:p>
    <w:p>
      <w:pPr>
        <w:pStyle w:val="FirstParagraph"/>
      </w:pPr>
      <w:r>
        <w:t xml:space="preserve">This Sales Report details the successful market penetration and revenue growth of our specialized</w:t>
      </w:r>
      <w:r>
        <w:t xml:space="preserve"> </w:t>
      </w:r>
      <w:r>
        <w:rPr>
          <w:iCs/>
          <w:i/>
        </w:rPr>
        <w:t xml:space="preserve">Marine Engineer</w:t>
      </w:r>
      <w:r>
        <w:t xml:space="preserve">-led services within the strategic German maritime hub of Munich. Despite Munich's inland location, its status as a global logistics and engineering innovation center has positioned it as a critical node for marine industry sales operations. Our recent focus on delivering certified</w:t>
      </w:r>
      <w:r>
        <w:t xml:space="preserve"> </w:t>
      </w:r>
      <w:r>
        <w:rPr>
          <w:iCs/>
          <w:i/>
        </w:rPr>
        <w:t xml:space="preserve">Marine Engineer</w:t>
      </w:r>
      <w:r>
        <w:t xml:space="preserve"> </w:t>
      </w:r>
      <w:r>
        <w:t xml:space="preserve">solutions to German shipping companies, port authorities, and industrial partners has yielded a 34% year-over-year revenue increase in the region. This document outlines key sales metrics, market dynamics specific to</w:t>
      </w:r>
      <w:r>
        <w:t xml:space="preserve"> </w:t>
      </w:r>
      <w:r>
        <w:rPr>
          <w:iCs/>
          <w:i/>
        </w:rPr>
        <w:t xml:space="preserve">Germany Munich</w:t>
      </w:r>
      <w:r>
        <w:t xml:space="preserve">, and actionable strategies for sustained growth.</w:t>
      </w:r>
    </w:p>
    <w:bookmarkEnd w:id="20"/>
    <w:bookmarkStart w:id="21" w:name="Xcb1ce3f25682c42d57e745183820609f130c9c6"/>
    <w:p>
      <w:pPr>
        <w:pStyle w:val="Heading2"/>
      </w:pPr>
      <w:r>
        <w:t xml:space="preserve">II. Market Context: Why Munich as a Marine Engineering Sales Hub</w:t>
      </w:r>
    </w:p>
    <w:p>
      <w:pPr>
        <w:pStyle w:val="FirstParagraph"/>
      </w:pPr>
      <w:r>
        <w:t xml:space="preserve">Munich (Germany) is not a coastal city, yet it has emerged as a pivotal commercial nexus for the German marine sector due to its concentration of engineering firms, logistics networks, and strategic government partnerships. The Bavarian capital hosts key offices for major shipping lines like Hamburg Süd (HAPAG-LLOYD), marine equipment manufacturers such as MAN Energy Solutions, and regulatory bodies including the Bundesamt für Seeschifffahrt und Hydrographie (BSH). Our</w:t>
      </w:r>
      <w:r>
        <w:t xml:space="preserve"> </w:t>
      </w:r>
      <w:r>
        <w:rPr>
          <w:iCs/>
          <w:i/>
        </w:rPr>
        <w:t xml:space="preserve">Marine Engineer</w:t>
      </w:r>
      <w:r>
        <w:t xml:space="preserve"> </w:t>
      </w:r>
      <w:r>
        <w:t xml:space="preserve">sales team has capitalized on this by positioning Munich as a command center for inland-waterway projects, cruise liner maintenance contracts, and EU maritime compliance services. The report confirms that 68% of our Germany Munich sales targets now originate from companies headquartered or operating within the Bavarian capital.</w:t>
      </w:r>
    </w:p>
    <w:bookmarkEnd w:id="21"/>
    <w:bookmarkStart w:id="22" w:name="Xca7d63af3c9e6f1641585656933e7be224da42c"/>
    <w:p>
      <w:pPr>
        <w:pStyle w:val="Heading2"/>
      </w:pPr>
      <w:r>
        <w:t xml:space="preserve">III. Sales Performance Highlights (Q1-Q3 2023)</w:t>
      </w:r>
    </w:p>
    <w:p>
      <w:pPr>
        <w:pStyle w:val="FirstParagraph"/>
      </w:pPr>
      <w:r>
        <w:t xml:space="preserve">Service Category</w:t>
      </w:r>
    </w:p>
    <w:p>
      <w:pPr>
        <w:pStyle w:val="BodyText"/>
      </w:pPr>
      <w:r>
        <w:t xml:space="preserve">Revenue (€)</w:t>
      </w:r>
    </w:p>
    <w:p>
      <w:pPr>
        <w:pStyle w:val="BodyText"/>
      </w:pPr>
      <w:r>
        <w:t xml:space="preserve">% Growth vs 2022</w:t>
      </w:r>
    </w:p>
    <w:p>
      <w:pPr>
        <w:pStyle w:val="BodyText"/>
      </w:pPr>
      <w:r>
        <w:t xml:space="preserve">Key Munich Clients</w:t>
      </w:r>
    </w:p>
    <w:p>
      <w:pPr>
        <w:pStyle w:val="BodyText"/>
      </w:pPr>
      <w:r>
        <w:t xml:space="preserve">Rhine-Main-Danube Canal Compliance Audits</w:t>
      </w:r>
    </w:p>
    <w:p>
      <w:pPr>
        <w:pStyle w:val="BodyText"/>
      </w:pPr>
      <w:r>
        <w:t xml:space="preserve">415,000</w:t>
      </w:r>
    </w:p>
    <w:p>
      <w:pPr>
        <w:pStyle w:val="BodyText"/>
      </w:pPr>
      <w:r>
        <w:t xml:space="preserve">+47%</w:t>
      </w:r>
    </w:p>
    <w:p>
      <w:pPr>
        <w:pStyle w:val="BodyText"/>
      </w:pPr>
      <w:r>
        <w:t xml:space="preserve">Deutsche Bahn Logistics, Bavarian Waterways Authority</w:t>
      </w:r>
    </w:p>
    <w:p>
      <w:pPr>
        <w:pStyle w:val="BodyText"/>
      </w:pPr>
      <w:r>
        <w:t xml:space="preserve">Cruise Ship Propulsion System Maintenance (Munich-based Contracts)</w:t>
      </w:r>
    </w:p>
    <w:p>
      <w:pPr>
        <w:pStyle w:val="BodyText"/>
      </w:pPr>
      <w:r>
        <w:t xml:space="preserve">289,000</w:t>
      </w:r>
    </w:p>
    <w:p>
      <w:pPr>
        <w:pStyle w:val="BodyText"/>
      </w:pPr>
      <w:r>
        <w:t xml:space="preserve">+31%</w:t>
      </w:r>
    </w:p>
    <w:p>
      <w:pPr>
        <w:pStyle w:val="BodyText"/>
      </w:pPr>
      <w:r>
        <w:t xml:space="preserve">MSC Cruises Germany, TUI Cruise Line</w:t>
      </w:r>
    </w:p>
    <w:p>
      <w:pPr>
        <w:pStyle w:val="BodyText"/>
      </w:pPr>
      <w:r>
        <w:t xml:space="preserve">Marine Digital Twin Implementation</w:t>
      </w:r>
    </w:p>
    <w:p>
      <w:pPr>
        <w:pStyle w:val="BodyText"/>
      </w:pPr>
      <w:r>
        <w:t xml:space="preserve">357,000</w:t>
      </w:r>
    </w:p>
    <w:p>
      <w:pPr>
        <w:pStyle w:val="BodyText"/>
      </w:pPr>
      <w:r>
        <w:t xml:space="preserve">+62%</w:t>
      </w:r>
    </w:p>
    <w:p>
      <w:pPr>
        <w:pStyle w:val="BodyText"/>
      </w:pPr>
      <w:r>
        <w:t xml:space="preserve">Munich Maritime Tech Incubator Network Partners</w:t>
      </w:r>
    </w:p>
    <w:p>
      <w:pPr>
        <w:pStyle w:val="BodyText"/>
      </w:pPr>
      <w:r>
        <w:rPr>
          <w:bCs/>
          <w:b/>
        </w:rPr>
        <w:t xml:space="preserve">Key Insight:</w:t>
      </w:r>
      <w:r>
        <w:t xml:space="preserve"> </w:t>
      </w:r>
      <w:r>
        <w:t xml:space="preserve">The Munich market's demand for certified Marine Engineer services has surged due to stricter EU emissions regulations (MARPOL Annex VI) and Germany's "Energiewende" policy requiring shipyard modernization. Our local team of 5 certified</w:t>
      </w:r>
      <w:r>
        <w:t xml:space="preserve"> </w:t>
      </w:r>
      <w:r>
        <w:rPr>
          <w:iCs/>
          <w:i/>
        </w:rPr>
        <w:t xml:space="preserve">Marine Engineer</w:t>
      </w:r>
      <w:r>
        <w:t xml:space="preserve">s, based in a Munich office near the Isar River, directly contributed to securing these contracts through technical sales demonstrations at industry events like the International Maritime Exhibition (IMEX) held at Messe München.</w:t>
      </w:r>
    </w:p>
    <w:bookmarkEnd w:id="22"/>
    <w:bookmarkStart w:id="23" w:name="X8780c3cae6c98e45309dd18661fd2a1da70dd79"/>
    <w:p>
      <w:pPr>
        <w:pStyle w:val="Heading2"/>
      </w:pPr>
      <w:r>
        <w:t xml:space="preserve">IV. Competitive Landscape Analysis: Germany Munich Focus</w:t>
      </w:r>
    </w:p>
    <w:p>
      <w:pPr>
        <w:pStyle w:val="FirstParagraph"/>
      </w:pPr>
      <w:r>
        <w:t xml:space="preserve">The marine engineering services market in Germany Munich is highly competitive, with local players such as Lürssen Engineering and international firms like DNV GL vying for contracts. However, our Sales Report identifies a unique advantage: our</w:t>
      </w:r>
      <w:r>
        <w:t xml:space="preserve"> </w:t>
      </w:r>
      <w:r>
        <w:rPr>
          <w:iCs/>
          <w:i/>
        </w:rPr>
        <w:t xml:space="preserve">Marine Engineer</w:t>
      </w:r>
      <w:r>
        <w:t xml:space="preserve">s possess dual expertise in both technical system design and commercial contract negotiation—critical for navigating the German "Kunsthandwerk" (craftsmanship) business culture. Unlike competitors who rely on remote engineering teams, our Munich-based sales team conducts 100% of client consultations face-to-face, building trust through the "Münchner Handshake" business protocol. This approach has increased client retention by 29% compared to industry averages.</w:t>
      </w:r>
    </w:p>
    <w:bookmarkEnd w:id="23"/>
    <w:bookmarkStart w:id="24" w:name="X2f711a341553bf6d200ab4a0ada936e959d7479"/>
    <w:p>
      <w:pPr>
        <w:pStyle w:val="Heading2"/>
      </w:pPr>
      <w:r>
        <w:t xml:space="preserve">V. Strategic Initiatives Driving Sales in Germany Munich</w:t>
      </w:r>
    </w:p>
    <w:p>
      <w:pPr>
        <w:pStyle w:val="FirstParagraph"/>
      </w:pPr>
      <w:r>
        <w:t xml:space="preserve">1.</w:t>
      </w:r>
      <w:r>
        <w:t xml:space="preserve"> </w:t>
      </w:r>
      <w:r>
        <w:rPr>
          <w:bCs/>
          <w:b/>
        </w:rPr>
        <w:t xml:space="preserve">Local Compliance Integration:</w:t>
      </w:r>
      <w:r>
        <w:t xml:space="preserve"> </w:t>
      </w:r>
      <w:r>
        <w:t xml:space="preserve">Our Marine Engineer sales representatives are certified in German DIN standards (DIN EN ISO 14001, DIN 77503) for maritime operations—directly addressing client concerns about regulatory risk. This was instrumental in closing a €850,000 contract with Bayerische Seeschiffahrt for Rhine River fleet upgrades.</w:t>
      </w:r>
    </w:p>
    <w:p>
      <w:pPr>
        <w:pStyle w:val="BodyText"/>
      </w:pPr>
      <w:r>
        <w:t xml:space="preserve">2.</w:t>
      </w:r>
      <w:r>
        <w:t xml:space="preserve"> </w:t>
      </w:r>
      <w:r>
        <w:rPr>
          <w:bCs/>
          <w:b/>
        </w:rPr>
        <w:t xml:space="preserve">Munich Innovation Partnership Program:</w:t>
      </w:r>
      <w:r>
        <w:t xml:space="preserve"> </w:t>
      </w:r>
      <w:r>
        <w:t xml:space="preserve">Collaborating with the Technical University of Munich (TUM) and Fraunhofer Institute has allowed us to co-develop marine AI diagnostics tools. These solutions are now flagship offerings in our Germany Munich sales pitch, appealing to tech-forward clients like Siemens Energy.</w:t>
      </w:r>
    </w:p>
    <w:p>
      <w:pPr>
        <w:pStyle w:val="BodyText"/>
      </w:pPr>
      <w:r>
        <w:t xml:space="preserve">3.</w:t>
      </w:r>
      <w:r>
        <w:t xml:space="preserve"> </w:t>
      </w:r>
      <w:r>
        <w:rPr>
          <w:bCs/>
          <w:b/>
        </w:rPr>
        <w:t xml:space="preserve">Cultural Sales Alignment:</w:t>
      </w:r>
      <w:r>
        <w:t xml:space="preserve"> </w:t>
      </w:r>
      <w:r>
        <w:t xml:space="preserve">Training sales teams on Bavarian business etiquette (e.g., avoiding weekend calls, emphasizing "Vertrauen" [trust] building) has reduced negotiation cycles by 35%. The Munich office's proximity to BMW headquarters also facilitated cross-industry partnerships for sustainable marine propulsion systems.</w:t>
      </w:r>
    </w:p>
    <w:bookmarkEnd w:id="24"/>
    <w:bookmarkStart w:id="25" w:name="vi.-financial-outlook-growth-projections"/>
    <w:p>
      <w:pPr>
        <w:pStyle w:val="Heading2"/>
      </w:pPr>
      <w:r>
        <w:t xml:space="preserve">VI. Financial Outlook &amp; Growth Projections</w:t>
      </w:r>
    </w:p>
    <w:p>
      <w:pPr>
        <w:pStyle w:val="FirstParagraph"/>
      </w:pPr>
      <w:r>
        <w:t xml:space="preserve">The Sales Report projects €1.9M in total revenue from Germany Munich operations by Q4 2023—exceeding our target by 18%. Key drivers include:</w:t>
      </w:r>
      <w:r>
        <w:t xml:space="preserve"> </w:t>
      </w:r>
      <w:r>
        <w:t xml:space="preserve">- Expansion into offshore wind farm support vessel maintenance (a growing sector for German marine engineers)</w:t>
      </w:r>
      <w:r>
        <w:t xml:space="preserve"> </w:t>
      </w:r>
      <w:r>
        <w:t xml:space="preserve">- New contracts with Munich-based logistics firms like DB Schenker for container ship efficiency audits</w:t>
      </w:r>
      <w:r>
        <w:t xml:space="preserve"> </w:t>
      </w:r>
      <w:r>
        <w:t xml:space="preserve">- Government grants under Germany's National Hydrogen Strategy, requiring Marine Engineer compliance expertise</w:t>
      </w:r>
    </w:p>
    <w:p>
      <w:pPr>
        <w:pStyle w:val="BodyText"/>
      </w:pPr>
      <w:r>
        <w:t xml:space="preserve">Crucially, our sales model in Munich demonstrates that "marine" services are not limited to coastal cities. As one client noted: "</w:t>
      </w:r>
      <w:r>
        <w:rPr>
          <w:iCs/>
          <w:i/>
        </w:rPr>
        <w:t xml:space="preserve">The Munich-based Marine Engineer team understood our inland shipping challenges better than any Hamburg competitor.</w:t>
      </w:r>
      <w:r>
        <w:t xml:space="preserve">" This insight validates our strategic pivot to position Germany's landlocked capital as a marine engineering sales powerhouse.</w:t>
      </w:r>
    </w:p>
    <w:bookmarkEnd w:id="25"/>
    <w:bookmarkStart w:id="26" w:name="vii.-conclusion-recommendations"/>
    <w:p>
      <w:pPr>
        <w:pStyle w:val="Heading2"/>
      </w:pPr>
      <w:r>
        <w:t xml:space="preserve">VII. Conclusion &amp; Recommendations</w:t>
      </w:r>
    </w:p>
    <w:p>
      <w:pPr>
        <w:pStyle w:val="FirstParagraph"/>
      </w:pPr>
      <w:r>
        <w:t xml:space="preserve">Our Sales Report confirms that the Munich market has become indispensable to our global Marine Engineer service strategy. The convergence of engineering excellence, strategic location within Germany's logistics network, and deep local market understanding has created a sustainable competitive edge. To maintain momentum:</w:t>
      </w:r>
    </w:p>
    <w:p>
      <w:pPr>
        <w:numPr>
          <w:ilvl w:val="0"/>
          <w:numId w:val="1001"/>
        </w:numPr>
        <w:pStyle w:val="Compact"/>
      </w:pPr>
      <w:r>
        <w:t xml:space="preserve">Allocate 25% of 2024 R&amp;D budget to Munich-based marine tech incubators</w:t>
      </w:r>
    </w:p>
    <w:p>
      <w:pPr>
        <w:numPr>
          <w:ilvl w:val="0"/>
          <w:numId w:val="1001"/>
        </w:numPr>
        <w:pStyle w:val="Compact"/>
      </w:pPr>
      <w:r>
        <w:t xml:space="preserve">Expand the Munich sales team by two Marine Engineers to service growing demand</w:t>
      </w:r>
    </w:p>
    <w:p>
      <w:pPr>
        <w:numPr>
          <w:ilvl w:val="0"/>
          <w:numId w:val="1001"/>
        </w:numPr>
        <w:pStyle w:val="Compact"/>
      </w:pPr>
      <w:r>
        <w:t xml:space="preserve">Prioritize partnerships with German Federal Ministry of Digital and Transport initiatives targeting maritime digitalization</w:t>
      </w:r>
    </w:p>
    <w:p>
      <w:pPr>
        <w:pStyle w:val="FirstParagraph"/>
      </w:pPr>
      <w:r>
        <w:t xml:space="preserve">As Germany accelerates its marine decarbonization efforts under the European Green Deal, our Munich-based Marine Engineer sales force will remain at the forefront. This report underscores that for companies targeting the German maritime sector, understanding both "Marine Engineering" and "Germany Munich" is no longer optional—it's the foundation of market leadership.</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sales.report@globalmarinesolutions.de | +49 89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Services Sales Report: Germany Munich Market Analysis</dc:title>
  <dc:creator/>
  <dc:language>en</dc:language>
  <cp:keywords/>
  <dcterms:created xsi:type="dcterms:W3CDTF">2025-12-09T23:20:46Z</dcterms:created>
  <dcterms:modified xsi:type="dcterms:W3CDTF">2025-12-09T23:20:46Z</dcterms:modified>
</cp:coreProperties>
</file>

<file path=docProps/custom.xml><?xml version="1.0" encoding="utf-8"?>
<Properties xmlns="http://schemas.openxmlformats.org/officeDocument/2006/custom-properties" xmlns:vt="http://schemas.openxmlformats.org/officeDocument/2006/docPropsVTypes"/>
</file>