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Indonesia</w:t>
      </w:r>
      <w:r>
        <w:t xml:space="preserve"> </w:t>
      </w:r>
      <w:r>
        <w:t xml:space="preserve">Jakarta</w:t>
      </w:r>
      <w:r>
        <w:t xml:space="preserve"> </w:t>
      </w:r>
      <w:r>
        <w:t xml:space="preserve">Marine</w:t>
      </w:r>
      <w:r>
        <w:t xml:space="preserve"> </w:t>
      </w:r>
      <w:r>
        <w:t xml:space="preserve">Engineer</w:t>
      </w:r>
      <w:r>
        <w:t xml:space="preserve"> </w:t>
      </w:r>
      <w:r>
        <w:t xml:space="preserve">Sales</w:t>
      </w:r>
      <w:r>
        <w:t xml:space="preserve"> </w:t>
      </w:r>
      <w:r>
        <w:t xml:space="preserve">Report</w:t>
      </w:r>
    </w:p>
    <w:bookmarkStart w:id="27" w:name="Xbeec538141bc1857b23d03e5795e4e88488ef7f"/>
    <w:p>
      <w:pPr>
        <w:pStyle w:val="Heading1"/>
      </w:pPr>
      <w:r>
        <w:t xml:space="preserve">Marine Engineer Sales Performance Report: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Maritime Solutions Leadership Team</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report details the sales performance of Marine Engineer services across the Indonesia Jakarta market during Q3 2023. Jakarta remains the pivotal hub for maritime operations in Southeast Asia, hosting Tanjung Priok Port—the nation's busiest port handling over 15 million TEUs annually. Our Marine Engineer sales team achieved a</w:t>
      </w:r>
      <w:r>
        <w:t xml:space="preserve"> </w:t>
      </w:r>
      <w:r>
        <w:rPr>
          <w:bCs/>
          <w:b/>
        </w:rPr>
        <w:t xml:space="preserve">17.5% year-over-year growth</w:t>
      </w:r>
      <w:r>
        <w:t xml:space="preserve">, securing key contracts with major Indonesian shipping lines and port authorities. This success underscores Jakarta's strategic importance as the epicenter for marine engineering solutions in Indonesia, driving our regional expansion strategy.</w:t>
      </w:r>
    </w:p>
    <w:bookmarkEnd w:id="20"/>
    <w:bookmarkStart w:id="21" w:name="X83845cdbdc6f1eb66c1485a5dc88b76da964f56"/>
    <w:p>
      <w:pPr>
        <w:pStyle w:val="Heading2"/>
      </w:pPr>
      <w:r>
        <w:t xml:space="preserve">Market Context: Indonesia Jakarta as a Strategic Nexus</w:t>
      </w:r>
    </w:p>
    <w:p>
      <w:pPr>
        <w:pStyle w:val="FirstParagraph"/>
      </w:pPr>
      <w:r>
        <w:t xml:space="preserve">Indonesia Jakarta serves as the undisputed commercial and logistical heart of the nation's maritime sector. With its status as a global port city and home to 10% of Indonesia's GDP, Jakarta attracts investments in offshore energy, cargo logistics, and vessel maintenance. The Ministry of Transportation (Kemenhub) has prioritized modernization projects in Jakarta’s port infrastructure, creating urgent demand for certified Marine Engineers. This report emphasizes how our tailored Marine Engineer solutions directly address Jakarta’s operational challenges—from monsoon-season vessel stress to LNG terminal upgrades—proving critical for local industry resilience.</w:t>
      </w:r>
    </w:p>
    <w:bookmarkEnd w:id="21"/>
    <w:bookmarkStart w:id="22" w:name="q3-2023-sales-performance-highlights"/>
    <w:p>
      <w:pPr>
        <w:pStyle w:val="Heading2"/>
      </w:pPr>
      <w:r>
        <w:t xml:space="preserve">Q3 2023 Sales Performance Highlights</w:t>
      </w:r>
    </w:p>
    <w:p>
      <w:pPr>
        <w:pStyle w:val="FirstParagraph"/>
      </w:pPr>
      <w:r>
        <w:t xml:space="preserve">Sales Metric</w:t>
      </w:r>
    </w:p>
    <w:p>
      <w:pPr>
        <w:pStyle w:val="BodyText"/>
      </w:pPr>
      <w:r>
        <w:t xml:space="preserve">Q3 2023 (IDR)</w:t>
      </w:r>
    </w:p>
    <w:p>
      <w:pPr>
        <w:pStyle w:val="BodyText"/>
      </w:pPr>
      <w:r>
        <w:t xml:space="preserve">YoY Change</w:t>
      </w:r>
    </w:p>
    <w:p>
      <w:pPr>
        <w:pStyle w:val="BodyText"/>
      </w:pPr>
      <w:r>
        <w:t xml:space="preserve">Key Clients in Indonesia Jakarta</w:t>
      </w:r>
    </w:p>
    <w:p>
      <w:pPr>
        <w:pStyle w:val="BodyText"/>
      </w:pPr>
      <w:r>
        <w:t xml:space="preserve">Total Marine Engineer Service Revenue</w:t>
      </w:r>
    </w:p>
    <w:p>
      <w:pPr>
        <w:pStyle w:val="BodyText"/>
      </w:pPr>
      <w:r>
        <w:t xml:space="preserve">IDR 89.7 billion</w:t>
      </w:r>
    </w:p>
    <w:p>
      <w:pPr>
        <w:pStyle w:val="BodyText"/>
      </w:pPr>
      <w:r>
        <w:t xml:space="preserve">+17.5%</w:t>
      </w:r>
    </w:p>
    <w:p>
      <w:pPr>
        <w:pStyle w:val="BodyText"/>
      </w:pPr>
      <w:r>
        <w:t xml:space="preserve">PT Pelabuhan Indonesia (Persero), PT Pertamina, Indofood Logistics</w:t>
      </w:r>
    </w:p>
    <w:p>
      <w:pPr>
        <w:pStyle w:val="BodyText"/>
      </w:pPr>
      <w:r>
        <w:t xml:space="preserve">New Marine Engineer Contracts Signed</w:t>
      </w:r>
    </w:p>
    <w:p>
      <w:pPr>
        <w:pStyle w:val="BodyText"/>
      </w:pPr>
      <w:r>
        <w:t xml:space="preserve">23</w:t>
      </w:r>
    </w:p>
    <w:p>
      <w:pPr>
        <w:pStyle w:val="BodyText"/>
      </w:pPr>
      <w:r>
        <w:t xml:space="preserve">+22.4%</w:t>
      </w:r>
    </w:p>
    <w:p>
      <w:pPr>
        <w:pStyle w:val="BodyText"/>
      </w:pPr>
      <w:r>
        <w:t xml:space="preserve">Tanjung Priok Port Authority, ExxonMobil Jakarta Operations</w:t>
      </w:r>
    </w:p>
    <w:p>
      <w:pPr>
        <w:pStyle w:val="BodyText"/>
      </w:pPr>
      <w:r>
        <w:t xml:space="preserve">91%</w:t>
      </w:r>
    </w:p>
    <w:p>
      <w:pPr>
        <w:pStyle w:val="BodyText"/>
      </w:pPr>
      <w:r>
        <w:t xml:space="preserve">+8.3% vs Q2 2023</w:t>
      </w:r>
    </w:p>
    <w:p>
      <w:pPr>
        <w:pStyle w:val="BodyText"/>
      </w:pPr>
      <w:r>
        <w:t xml:space="preserve">...</w:t>
      </w:r>
    </w:p>
    <w:p>
      <w:pPr>
        <w:pStyle w:val="BodyText"/>
      </w:pPr>
      <w:r>
        <w:t xml:space="preserve">Average Contract Value</w:t>
      </w:r>
    </w:p>
    <w:p>
      <w:pPr>
        <w:pStyle w:val="BodyText"/>
      </w:pPr>
      <w:r>
        <w:t xml:space="preserve">IDR 3.9 billion</w:t>
      </w:r>
    </w:p>
    <w:p>
      <w:pPr>
        <w:pStyle w:val="BodyText"/>
      </w:pPr>
      <w:r>
        <w:t xml:space="preserve">Our Marine Engineer team closed contracts worth IDR 89.7 billion, driven by Jakarta’s port expansion projects and offshore oil/gas maintenance needs. Key wins include a</w:t>
      </w:r>
      <w:r>
        <w:t xml:space="preserve"> </w:t>
      </w:r>
      <w:r>
        <w:rPr>
          <w:bCs/>
          <w:b/>
        </w:rPr>
        <w:t xml:space="preserve">3-year contract with PT Pelabuhan Indonesia</w:t>
      </w:r>
      <w:r>
        <w:t xml:space="preserve"> </w:t>
      </w:r>
      <w:r>
        <w:t xml:space="preserve">for marine structural integrity assessments across Jakarta’s ports and a specialized Marine Engineer support package for Pertamina's new LNG terminal at Tanjung Priok. These deals align with Indonesia’s national roadmap to boost maritime infrastructure by 2030.</w:t>
      </w:r>
    </w:p>
    <w:bookmarkEnd w:id="22"/>
    <w:bookmarkStart w:id="23" w:name="Xede12db00311c7294fff07e8c6c8ddc1bf08ba6"/>
    <w:p>
      <w:pPr>
        <w:pStyle w:val="Heading2"/>
      </w:pPr>
      <w:r>
        <w:t xml:space="preserve">Regional Market Drivers in Indonesia Jakarta</w:t>
      </w:r>
    </w:p>
    <w:p>
      <w:pPr>
        <w:pStyle w:val="FirstParagraph"/>
      </w:pPr>
      <w:r>
        <w:t xml:space="preserve">Three forces are accelerating demand for Marine Engineers in Jakarta:</w:t>
      </w:r>
    </w:p>
    <w:p>
      <w:pPr>
        <w:numPr>
          <w:ilvl w:val="0"/>
          <w:numId w:val="1001"/>
        </w:numPr>
        <w:pStyle w:val="Compact"/>
      </w:pPr>
      <w:r>
        <w:rPr>
          <w:bCs/>
          <w:b/>
        </w:rPr>
        <w:t xml:space="preserve">Infrastructure Modernization:</w:t>
      </w:r>
      <w:r>
        <w:t xml:space="preserve"> </w:t>
      </w:r>
      <w:r>
        <w:t xml:space="preserve">Kemenhub's "Port Revitalization Program" allocates IDR 12 trillion for Jakarta ports, requiring 400+ Marine Engineers annually.</w:t>
      </w:r>
    </w:p>
    <w:p>
      <w:pPr>
        <w:numPr>
          <w:ilvl w:val="0"/>
          <w:numId w:val="1001"/>
        </w:numPr>
        <w:pStyle w:val="Compact"/>
      </w:pPr>
      <w:r>
        <w:rPr>
          <w:bCs/>
          <w:b/>
        </w:rPr>
        <w:t xml:space="preserve">Sustainability Mandates:</w:t>
      </w:r>
      <w:r>
        <w:t xml:space="preserve"> </w:t>
      </w:r>
      <w:r>
        <w:t xml:space="preserve">Indonesia’s 2035 carbon neutrality target fuels demand for engineers specializing in green ship propulsion systems—critical for Jakarta-based shipping firms like Pelni.</w:t>
      </w:r>
    </w:p>
    <w:p>
      <w:pPr>
        <w:numPr>
          <w:ilvl w:val="0"/>
          <w:numId w:val="1001"/>
        </w:numPr>
        <w:pStyle w:val="Compact"/>
      </w:pPr>
      <w:r>
        <w:rPr>
          <w:bCs/>
          <w:b/>
        </w:rPr>
        <w:t xml:space="preserve">Talent Shortage Crisis:</w:t>
      </w:r>
      <w:r>
        <w:t xml:space="preserve"> </w:t>
      </w:r>
      <w:r>
        <w:t xml:space="preserve">A Kemenhub study revealed a 68% deficit of certified Marine Engineers in Jakarta, creating high-value opportunities for our specialized recruitment and training programs.</w:t>
      </w:r>
    </w:p>
    <w:bookmarkEnd w:id="23"/>
    <w:bookmarkStart w:id="24" w:name="X294e93af0de6cbc2d5324bba717c60774ea9fc5"/>
    <w:p>
      <w:pPr>
        <w:pStyle w:val="Heading2"/>
      </w:pPr>
      <w:r>
        <w:t xml:space="preserve">Challenges Faced in Indonesia Jakarta Market</w:t>
      </w:r>
    </w:p>
    <w:p>
      <w:pPr>
        <w:pStyle w:val="FirstParagraph"/>
      </w:pPr>
      <w:r>
        <w:t xml:space="preserve">Despite robust growth, our Marine Engineer sales strategy encountered Jakarta-specific obstacles:</w:t>
      </w:r>
    </w:p>
    <w:p>
      <w:pPr>
        <w:numPr>
          <w:ilvl w:val="0"/>
          <w:numId w:val="1002"/>
        </w:numPr>
        <w:pStyle w:val="Compact"/>
      </w:pPr>
      <w:r>
        <w:rPr>
          <w:bCs/>
          <w:b/>
        </w:rPr>
        <w:t xml:space="preserve">Seasonal Logistics Delays:</w:t>
      </w:r>
      <w:r>
        <w:t xml:space="preserve"> </w:t>
      </w:r>
      <w:r>
        <w:t xml:space="preserve">Monsoon rains (July–September) disrupted travel to offshore sites near Jakarta, causing 12% of scheduled Marine Engineer site visits to be rescheduled. We mitigated this through local satellite offices in Ancol and Cilincing.</w:t>
      </w:r>
    </w:p>
    <w:p>
      <w:pPr>
        <w:numPr>
          <w:ilvl w:val="0"/>
          <w:numId w:val="1002"/>
        </w:numPr>
        <w:pStyle w:val="Compact"/>
      </w:pPr>
      <w:r>
        <w:rPr>
          <w:bCs/>
          <w:b/>
        </w:rPr>
        <w:t xml:space="preserve">Regulatory Complexity:</w:t>
      </w:r>
      <w:r>
        <w:t xml:space="preserve"> </w:t>
      </w:r>
      <w:r>
        <w:t xml:space="preserve">Jakarta’s port authority requires additional certifications (e.g., Kemenhub's "Marine Safety Compliance Certificate") not mandated elsewhere. Our sales team invested 30+ hours per client to streamline this process.</w:t>
      </w:r>
    </w:p>
    <w:p>
      <w:pPr>
        <w:numPr>
          <w:ilvl w:val="0"/>
          <w:numId w:val="1002"/>
        </w:numPr>
        <w:pStyle w:val="Compact"/>
      </w:pPr>
      <w:r>
        <w:rPr>
          <w:bCs/>
          <w:b/>
        </w:rPr>
        <w:t xml:space="preserve">Talent Competition:</w:t>
      </w:r>
      <w:r>
        <w:t xml:space="preserve"> </w:t>
      </w:r>
      <w:r>
        <w:t xml:space="preserve">Local giants like PT Waskita Karya bid aggressively for Marine Engineers, inflating hourly rates by 15% in Jakarta. We countered by emphasizing our global technical network and faster deployment timelines.</w:t>
      </w:r>
    </w:p>
    <w:bookmarkEnd w:id="24"/>
    <w:bookmarkStart w:id="25" w:name="X8286da1290d8b6a5df73cce86f8607523371501"/>
    <w:p>
      <w:pPr>
        <w:pStyle w:val="Heading2"/>
      </w:pPr>
      <w:r>
        <w:t xml:space="preserve">Strategic Recommendations for Indonesia Jakarta</w:t>
      </w:r>
    </w:p>
    <w:p>
      <w:pPr>
        <w:pStyle w:val="FirstParagraph"/>
      </w:pPr>
      <w:r>
        <w:t xml:space="preserve">To sustain momentum in the Indonesia Jakarta market, we propose:</w:t>
      </w:r>
    </w:p>
    <w:p>
      <w:pPr>
        <w:numPr>
          <w:ilvl w:val="0"/>
          <w:numId w:val="1003"/>
        </w:numPr>
        <w:pStyle w:val="Compact"/>
      </w:pPr>
      <w:r>
        <w:rPr>
          <w:bCs/>
          <w:b/>
        </w:rPr>
        <w:t xml:space="preserve">Localized Marine Engineer Training Hubs:</w:t>
      </w:r>
      <w:r>
        <w:t xml:space="preserve"> </w:t>
      </w:r>
      <w:r>
        <w:t xml:space="preserve">Partner with Universitas Pelabuhan Indonesia (UPI) to create a Jakarta-based certification program, addressing the talent gap and reducing recruitment costs by 25%.</w:t>
      </w:r>
    </w:p>
    <w:p>
      <w:pPr>
        <w:numPr>
          <w:ilvl w:val="0"/>
          <w:numId w:val="1003"/>
        </w:numPr>
        <w:pStyle w:val="Compact"/>
      </w:pPr>
      <w:r>
        <w:rPr>
          <w:bCs/>
          <w:b/>
        </w:rPr>
        <w:t xml:space="preserve">Monsoon-Resilient Service Packages:</w:t>
      </w:r>
      <w:r>
        <w:t xml:space="preserve"> </w:t>
      </w:r>
      <w:r>
        <w:t xml:space="preserve">Develop "Seasonal Maintenance Contracts" for Jakarta clients, bundling engineering support with rain-delay contingencies to enhance reliability during peak monsoon months.</w:t>
      </w:r>
    </w:p>
    <w:p>
      <w:pPr>
        <w:numPr>
          <w:ilvl w:val="0"/>
          <w:numId w:val="1003"/>
        </w:numPr>
        <w:pStyle w:val="Compact"/>
      </w:pPr>
      <w:r>
        <w:rPr>
          <w:bCs/>
          <w:b/>
        </w:rPr>
        <w:t xml:space="preserve">Kemenhub Partnership Initiative:</w:t>
      </w:r>
      <w:r>
        <w:t xml:space="preserve"> </w:t>
      </w:r>
      <w:r>
        <w:t xml:space="preserve">Co-host a quarterly workshop on Indonesia’s maritime decarbonization roadmap at Jakarta’s Maritime Center, positioning our Marine Engineers as policy-informed partners for government projects.</w:t>
      </w:r>
    </w:p>
    <w:bookmarkEnd w:id="25"/>
    <w:bookmarkStart w:id="26" w:name="conclusion-the-jakarta-advantage"/>
    <w:p>
      <w:pPr>
        <w:pStyle w:val="Heading2"/>
      </w:pPr>
      <w:r>
        <w:t xml:space="preserve">Conclusion: The Jakarta Advantage</w:t>
      </w:r>
    </w:p>
    <w:p>
      <w:pPr>
        <w:pStyle w:val="FirstParagraph"/>
      </w:pPr>
      <w:r>
        <w:t xml:space="preserve">The Indonesia Jakarta market has cemented its role as the cornerstone of our marine engineering sales growth in Southeast Asia. Our Q3 2023 performance—driven by hyper-localized solutions for Tanjung Priok’s evolving needs—proves that a Marine Engineer strategy deeply embedded in Jakarta’s economic fabric delivers outsized returns. As Indonesia accelerates port modernization and green shipping initiatives, our presence in Jakarta ensures we remain the preferred Marine Engineer partner for national-scale maritime projects. We project 20%+ revenue growth for Q4 2023, anchored by contracts secured from Jakarta’s strategic infrastructure pipeline.</w:t>
      </w:r>
    </w:p>
    <w:p>
      <w:pPr>
        <w:pStyle w:val="BodyText"/>
      </w:pPr>
      <w:r>
        <w:rPr>
          <w:bCs/>
          <w:b/>
        </w:rPr>
        <w:t xml:space="preserve">Prepared By:</w:t>
      </w:r>
      <w:r>
        <w:t xml:space="preserve"> </w:t>
      </w:r>
      <w:r>
        <w:t xml:space="preserve">Global Maritime Solutions – Indonesia Jakarta Sales Division</w:t>
      </w:r>
      <w:r>
        <w:br/>
      </w:r>
      <w:r>
        <w:rPr>
          <w:bCs/>
          <w:b/>
        </w:rPr>
        <w:t xml:space="preserve">Contact:</w:t>
      </w:r>
      <w:r>
        <w:t xml:space="preserve"> </w:t>
      </w:r>
      <w:r>
        <w:t xml:space="preserve">sales.jkt@globalmaritime-solutions.com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Indonesia Jakarta Marine Engineer Sales Report</dc:title>
  <dc:creator/>
  <dc:language>en</dc:language>
  <cp:keywords/>
  <dcterms:created xsi:type="dcterms:W3CDTF">2026-07-23T11:46:21Z</dcterms:created>
  <dcterms:modified xsi:type="dcterms:W3CDTF">2026-07-23T11:46:21Z</dcterms:modified>
</cp:coreProperties>
</file>

<file path=docProps/custom.xml><?xml version="1.0" encoding="utf-8"?>
<Properties xmlns="http://schemas.openxmlformats.org/officeDocument/2006/custom-properties" xmlns:vt="http://schemas.openxmlformats.org/officeDocument/2006/docPropsVTypes"/>
</file>