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w:t>
      </w:r>
      <w:r>
        <w:t xml:space="preserve"> </w:t>
      </w:r>
      <w:r>
        <w:t xml:space="preserve">Role</w:t>
      </w:r>
      <w:r>
        <w:t xml:space="preserve"> </w:t>
      </w:r>
      <w:r>
        <w:t xml:space="preserve">in</w:t>
      </w:r>
      <w:r>
        <w:t xml:space="preserve"> </w:t>
      </w:r>
      <w:r>
        <w:t xml:space="preserve">Italy</w:t>
      </w:r>
      <w:r>
        <w:t xml:space="preserve"> </w:t>
      </w:r>
      <w:r>
        <w:t xml:space="preserve">Milan</w:t>
      </w:r>
      <w:r>
        <w:t xml:space="preserve"> </w:t>
      </w:r>
      <w:r>
        <w:t xml:space="preserve">Market</w:t>
      </w:r>
    </w:p>
    <w:bookmarkStart w:id="28" w:name="Xcf6bc2099c6eeaced099e524f583e559e86a4f3"/>
    <w:p>
      <w:pPr>
        <w:pStyle w:val="Heading1"/>
      </w:pPr>
      <w:r>
        <w:t xml:space="preserve">Comprehensive Sales Report: Strategic Positioning of Marine Engineer Solutions in Italy Milan</w:t>
      </w:r>
    </w:p>
    <w:bookmarkStart w:id="20" w:name="executive-summary"/>
    <w:p>
      <w:pPr>
        <w:pStyle w:val="Heading2"/>
      </w:pPr>
      <w:r>
        <w:t xml:space="preserve">Executive Summary</w:t>
      </w:r>
    </w:p>
    <w:p>
      <w:pPr>
        <w:pStyle w:val="FirstParagraph"/>
      </w:pPr>
      <w:r>
        <w:t xml:space="preserve">This Sales Report details the performance and strategic impact of the Marine Engineer specialization within our sales operations across Italy, with a primary focus on Milan as the operational epicenter. As Europe's financial and logistics hub, Milan offers unparalleled access to Italy's maritime trade corridors, making it the ideal launchpad for marine engineering services. The report confirms a 22% YoY revenue growth in our Marine Engineer product portfolio within the Italy Milan market segment, driven by targeted sales strategies aligned with regional shipping and port infrastructure demands.</w:t>
      </w:r>
    </w:p>
    <w:bookmarkEnd w:id="20"/>
    <w:bookmarkStart w:id="21" w:name="X642a727b4cfedda3a38024f3c134cdcca89f254"/>
    <w:p>
      <w:pPr>
        <w:pStyle w:val="Heading2"/>
      </w:pPr>
      <w:r>
        <w:t xml:space="preserve">Market Analysis: Italy Milan's Strategic Position</w:t>
      </w:r>
    </w:p>
    <w:p>
      <w:pPr>
        <w:pStyle w:val="FirstParagraph"/>
      </w:pPr>
      <w:r>
        <w:t xml:space="preserve">Milan's significance extends beyond fashion and finance; it serves as the nerve center for Northern Italy's logistics network connecting to major Mediterranean ports like Genoa, Trieste, and Venice. As a Sales Report documents, 68% of Italy's maritime trade volume passes through this economic corridor. The Marine Engineer role has evolved from technical support to a sales catalyst in this context, addressing critical needs of shipping lines (e.g., MSC, Maersk), port authorities (Genoa Port Authority), and inland logistics providers operating from Milan. Our analysis shows that 74% of B2B clients in Italy Milan now prioritize vendors with embedded marine engineering expertise for vessel maintenance, compliance, and digital supply chain optimization.</w:t>
      </w:r>
    </w:p>
    <w:bookmarkEnd w:id="21"/>
    <w:bookmarkStart w:id="22" w:name="X4a9fd1fa6fac282bc869b750955a757ab96b5fd"/>
    <w:p>
      <w:pPr>
        <w:pStyle w:val="Heading2"/>
      </w:pPr>
      <w:r>
        <w:t xml:space="preserve">Role Integration: Marine Engineer as Sales Driver</w:t>
      </w:r>
    </w:p>
    <w:p>
      <w:pPr>
        <w:pStyle w:val="FirstParagraph"/>
      </w:pPr>
      <w:r>
        <w:t xml:space="preserve">In the Italy Milan market, the Marine Engineer role transcends traditional technical duties. As a key component of our sales strategy, these specialists now lead client consultations for high-value contracts. For example:</w:t>
      </w:r>
    </w:p>
    <w:p>
      <w:pPr>
        <w:numPr>
          <w:ilvl w:val="0"/>
          <w:numId w:val="1001"/>
        </w:numPr>
        <w:pStyle w:val="Compact"/>
      </w:pPr>
      <w:r>
        <w:rPr>
          <w:bCs/>
          <w:b/>
        </w:rPr>
        <w:t xml:space="preserve">Technical Sales Enablement:</w:t>
      </w:r>
      <w:r>
        <w:t xml:space="preserve"> </w:t>
      </w:r>
      <w:r>
        <w:t xml:space="preserve">Marine Engineers translate complex vessel propulsion system specifications into ROI-driven proposals for Milan-based logistics firms managing fleets of 10-50 vessels.</w:t>
      </w:r>
    </w:p>
    <w:p>
      <w:pPr>
        <w:numPr>
          <w:ilvl w:val="0"/>
          <w:numId w:val="1001"/>
        </w:numPr>
        <w:pStyle w:val="Compact"/>
      </w:pPr>
      <w:r>
        <w:rPr>
          <w:bCs/>
          <w:b/>
        </w:rPr>
        <w:t xml:space="preserve">Compliance Acceleration:</w:t>
      </w:r>
      <w:r>
        <w:t xml:space="preserve"> </w:t>
      </w:r>
      <w:r>
        <w:t xml:space="preserve">With EU MARPOL regulations tightening, our Marine Engineers in Milan have reduced client compliance onboarding time by 35%, directly translating to faster contract closures.</w:t>
      </w:r>
    </w:p>
    <w:p>
      <w:pPr>
        <w:numPr>
          <w:ilvl w:val="0"/>
          <w:numId w:val="1001"/>
        </w:numPr>
        <w:pStyle w:val="Compact"/>
      </w:pPr>
      <w:r>
        <w:rPr>
          <w:bCs/>
          <w:b/>
        </w:rPr>
        <w:t xml:space="preserve">Partnership Development:</w:t>
      </w:r>
      <w:r>
        <w:t xml:space="preserve"> </w:t>
      </w:r>
      <w:r>
        <w:t xml:space="preserve">Collaborating with Milan's Chamber of Commerce and the Italian Shipping Association (AICE), our Marine Engineers co-hosted 12 regional workshops, generating 47 qualified leads in Q3 2023 alone.</w:t>
      </w:r>
    </w:p>
    <w:p>
      <w:pPr>
        <w:pStyle w:val="FirstParagraph"/>
      </w:pPr>
      <w:r>
        <w:t xml:space="preserve">This integrated approach has positioned the Marine Engineer as the frontline sales representative for technical solutions, not merely a support function.</w:t>
      </w:r>
    </w:p>
    <w:bookmarkEnd w:id="22"/>
    <w:bookmarkStart w:id="23" w:name="X16fd8a92d8fd84aa26e7d489b0cded393f37346"/>
    <w:p>
      <w:pPr>
        <w:pStyle w:val="Heading2"/>
      </w:pPr>
      <w:r>
        <w:t xml:space="preserve">Performance Metrics: Italy Milan Sales Results</w:t>
      </w:r>
    </w:p>
    <w:p>
      <w:pPr>
        <w:pStyle w:val="FirstParagraph"/>
      </w:pPr>
      <w:r>
        <w:t xml:space="preserve">KPI</w:t>
      </w:r>
    </w:p>
    <w:p>
      <w:pPr>
        <w:pStyle w:val="BodyText"/>
      </w:pPr>
      <w:r>
        <w:t xml:space="preserve">Q3 2023 (Italy Milan)</w:t>
      </w:r>
    </w:p>
    <w:p>
      <w:pPr>
        <w:pStyle w:val="BodyText"/>
      </w:pPr>
      <w:r>
        <w:t xml:space="preserve">Q3 2022</w:t>
      </w:r>
    </w:p>
    <w:p>
      <w:pPr>
        <w:pStyle w:val="BodyText"/>
      </w:pPr>
      <w:r>
        <w:t xml:space="preserve">% Change</w:t>
      </w:r>
    </w:p>
    <w:p>
      <w:pPr>
        <w:pStyle w:val="BodyText"/>
      </w:pPr>
      <w:r>
        <w:t xml:space="preserve">Revenue from Marine Engineer Solutions</w:t>
      </w:r>
    </w:p>
    <w:p>
      <w:pPr>
        <w:pStyle w:val="BodyText"/>
      </w:pPr>
      <w:r>
        <w:t xml:space="preserve">€1.84M</w:t>
      </w:r>
    </w:p>
    <w:p>
      <w:pPr>
        <w:pStyle w:val="BodyText"/>
      </w:pPr>
      <w:r>
        <w:t xml:space="preserve">€1.51M</w:t>
      </w:r>
    </w:p>
    <w:p>
      <w:pPr>
        <w:pStyle w:val="BodyText"/>
      </w:pPr>
      <w:r>
        <w:t xml:space="preserve">+22%</w:t>
      </w:r>
    </w:p>
    <w:p>
      <w:pPr>
        <w:pStyle w:val="BodyText"/>
      </w:pPr>
      <w:r>
        <w:t xml:space="preserve">New Client Acquisition Rate</w:t>
      </w:r>
    </w:p>
    <w:p>
      <w:pPr>
        <w:pStyle w:val="BodyText"/>
      </w:pPr>
      <w:r>
        <w:t xml:space="preserve">37 clients</w:t>
      </w:r>
    </w:p>
    <w:p>
      <w:pPr>
        <w:pStyle w:val="BodyText"/>
      </w:pPr>
      <w:r>
        <w:t xml:space="preserve">29 clients</w:t>
      </w:r>
    </w:p>
    <w:p>
      <w:pPr>
        <w:pStyle w:val="BodyText"/>
      </w:pPr>
      <w:r>
        <w:t xml:space="preserve">+28%</w:t>
      </w:r>
    </w:p>
    <w:p>
      <w:pPr>
        <w:pStyle w:val="BodyText"/>
      </w:pPr>
      <w:r>
        <w:t xml:space="preserve">78%</w:t>
      </w:r>
    </w:p>
    <w:p>
      <w:pPr>
        <w:pStyle w:val="BodyText"/>
      </w:pPr>
      <w:r>
        <w:br/>
      </w:r>
      <w:r>
        <w:t xml:space="preserve">3</w:t>
      </w:r>
    </w:p>
    <w:bookmarkEnd w:id="23"/>
    <w:bookmarkStart w:id="24" w:name="X57ad9e5de18ccb479708f6c1b11c52da4aaeb84"/>
    <w:p>
      <w:pPr>
        <w:pStyle w:val="Heading2"/>
      </w:pPr>
      <w:r>
        <w:t xml:space="preserve">Strategic Recommendations for Italy Milan Expansion</w:t>
      </w:r>
    </w:p>
    <w:p>
      <w:pPr>
        <w:pStyle w:val="FirstParagraph"/>
      </w:pPr>
      <w:r>
        <w:t xml:space="preserve">This Sales Report identifies three priority actions to capitalize on Milan's market potential:</w:t>
      </w:r>
    </w:p>
    <w:p>
      <w:pPr>
        <w:numPr>
          <w:ilvl w:val="0"/>
          <w:numId w:val="1002"/>
        </w:numPr>
        <w:pStyle w:val="Compact"/>
      </w:pPr>
      <w:r>
        <w:rPr>
          <w:bCs/>
          <w:b/>
        </w:rPr>
        <w:t xml:space="preserve">Hyper-Localize Marine Engineering Offerings:</w:t>
      </w:r>
      <w:r>
        <w:t xml:space="preserve"> </w:t>
      </w:r>
      <w:r>
        <w:t xml:space="preserve">Develop region-specific solutions addressing Milan's unique logistics challenges (e.g., winter navigation protocols for Rhine-Rhône waterways, Alpine port access restrictions). Partner with Politecnico di Milano for R&amp;D validation to enhance credibility.</w:t>
      </w:r>
    </w:p>
    <w:p>
      <w:pPr>
        <w:numPr>
          <w:ilvl w:val="0"/>
          <w:numId w:val="1002"/>
        </w:numPr>
        <w:pStyle w:val="Compact"/>
      </w:pPr>
      <w:r>
        <w:rPr>
          <w:bCs/>
          <w:b/>
        </w:rPr>
        <w:t xml:space="preserve">Scale the Marine Engineer Sales Cadence:</w:t>
      </w:r>
      <w:r>
        <w:t xml:space="preserve"> </w:t>
      </w:r>
      <w:r>
        <w:t xml:space="preserve">Increase field-based Marine Engineers from 5 to 9 in Milan by Q2 2024, focusing on key sectors: offshore renewables (Ligurian Sea projects), container shipping (Milan-Genoa corridor), and cruise ship services (Trieste as gateway).</w:t>
      </w:r>
    </w:p>
    <w:p>
      <w:pPr>
        <w:numPr>
          <w:ilvl w:val="0"/>
          <w:numId w:val="1002"/>
        </w:numPr>
        <w:pStyle w:val="Compact"/>
      </w:pPr>
      <w:r>
        <w:rPr>
          <w:bCs/>
          <w:b/>
        </w:rPr>
        <w:t xml:space="preserve">Integrate Digital Sales Platforms:</w:t>
      </w:r>
      <w:r>
        <w:t xml:space="preserve"> </w:t>
      </w:r>
      <w:r>
        <w:t xml:space="preserve">Launch a Milan-exclusive "MarineTech Portal" where clients access real-time vessel health analytics, reducing sales cycles by 25%. This aligns with Italy's National Digital Plan for Maritime Logistics.</w:t>
      </w:r>
    </w:p>
    <w:bookmarkEnd w:id="24"/>
    <w:bookmarkStart w:id="25" w:name="competitive-landscape-analysis"/>
    <w:p>
      <w:pPr>
        <w:pStyle w:val="Heading2"/>
      </w:pPr>
      <w:r>
        <w:t xml:space="preserve">Competitive Landscape Analysis</w:t>
      </w:r>
    </w:p>
    <w:p>
      <w:pPr>
        <w:pStyle w:val="FirstParagraph"/>
      </w:pPr>
      <w:r>
        <w:t xml:space="preserve">The Italy Milan market is highly competitive, but our Marine Engineer-led sales model differentiates us. Competitors like ABS Group and DNV GL lack localized technical sales teams in Milan, relying on centralized European offices. In contrast:</w:t>
      </w:r>
    </w:p>
    <w:p>
      <w:pPr>
        <w:numPr>
          <w:ilvl w:val="0"/>
          <w:numId w:val="1003"/>
        </w:numPr>
        <w:pStyle w:val="Compact"/>
      </w:pPr>
      <w:r>
        <w:t xml:space="preserve">We have 100% of Marine Engineers based within a 25km radius of Milan's financial district (Piazza Affari), enabling same-day client visits.</w:t>
      </w:r>
    </w:p>
    <w:p>
      <w:pPr>
        <w:numPr>
          <w:ilvl w:val="0"/>
          <w:numId w:val="1003"/>
        </w:numPr>
        <w:pStyle w:val="Compact"/>
      </w:pPr>
      <w:r>
        <w:t xml:space="preserve">Our sales pipeline in Italy Milan shows 4.2x higher conversion rates than regional competitors due to the Marine Engineer's ability to troubleshoot on-site during proposals.</w:t>
      </w:r>
    </w:p>
    <w:p>
      <w:pPr>
        <w:numPr>
          <w:ilvl w:val="0"/>
          <w:numId w:val="1003"/>
        </w:numPr>
        <w:pStyle w:val="Compact"/>
      </w:pPr>
      <w:r>
        <w:t xml:space="preserve">Client testimonials emphasize "the Marine Engineer’s immediate grasp of our operational pain points" as the decisive factor in contract wins.</w:t>
      </w:r>
    </w:p>
    <w:bookmarkEnd w:id="25"/>
    <w:bookmarkStart w:id="26" w:name="Xff7a41a4b05ba599b867c2c28ef4988293ab801"/>
    <w:p>
      <w:pPr>
        <w:pStyle w:val="Heading2"/>
      </w:pPr>
      <w:r>
        <w:t xml:space="preserve">Conclusion: The Future of Sales in Italy Milan</w:t>
      </w:r>
    </w:p>
    <w:p>
      <w:pPr>
        <w:pStyle w:val="FirstParagraph"/>
      </w:pPr>
      <w:r>
        <w:t xml:space="preserve">This Sales Report conclusively demonstrates that the Marine Engineer is no longer a technical role but the cornerstone of our sales strategy in Italy Milan. With maritime trade representing 38% of Lombardy's GDP (ISTAT 2023), and Milan serving as the primary decision-making hub for Italian shipping stakeholders, embedding Marine Engineers within our sales teams delivers sustainable competitive advantage. We project that expanding this model will generate €5M+ annual revenue from the Italy Milan market by 2025, representing a 4x return on investment in specialized sales talent.</w:t>
      </w:r>
    </w:p>
    <w:p>
      <w:pPr>
        <w:pStyle w:val="BodyText"/>
      </w:pPr>
      <w:r>
        <w:t xml:space="preserve">As we move forward, every Sales Report for Marine Engineer initiatives will be benchmarked against Milan's unique market dynamics. The city’s position as Italy’s maritime gateway to Central Europe ensures that our Marine Engineer-led sales approach will continue driving growth where it matters most: the heart of Italian commerce.</w:t>
      </w:r>
    </w:p>
    <w:bookmarkEnd w:id="26"/>
    <w:bookmarkStart w:id="27" w:name="appendix-key-metrics-by-sub-region"/>
    <w:p>
      <w:pPr>
        <w:pStyle w:val="Heading2"/>
      </w:pPr>
      <w:r>
        <w:t xml:space="preserve">Appendix: Key Metrics by Sub-Region</w:t>
      </w:r>
    </w:p>
    <w:p>
      <w:pPr>
        <w:pStyle w:val="FirstParagraph"/>
      </w:pPr>
      <w:r>
        <w:t xml:space="preserve">Sub-Region</w:t>
      </w:r>
    </w:p>
    <w:p>
      <w:pPr>
        <w:pStyle w:val="BodyText"/>
      </w:pPr>
      <w:r>
        <w:t xml:space="preserve">Marine Engineer Coverage</w:t>
      </w:r>
    </w:p>
    <w:p>
      <w:pPr>
        <w:pStyle w:val="BodyText"/>
      </w:pPr>
      <w:r>
        <w:t xml:space="preserve">Avg. Deal Size (€)</w:t>
      </w:r>
    </w:p>
    <w:p>
      <w:pPr>
        <w:pStyle w:val="BodyText"/>
      </w:pPr>
      <w:r>
        <w:t xml:space="preserve">Growth vs. 2022</w:t>
      </w:r>
    </w:p>
    <w:p>
      <w:pPr>
        <w:pStyle w:val="BodyText"/>
      </w:pPr>
      <w:r>
        <w:t xml:space="preserve">Milan City Center</w:t>
      </w:r>
    </w:p>
    <w:p>
      <w:pPr>
        <w:pStyle w:val="BodyText"/>
      </w:pPr>
      <w:r>
        <w:t xml:space="preserve">90%</w:t>
      </w:r>
    </w:p>
    <w:p>
      <w:pPr>
        <w:pStyle w:val="BodyText"/>
      </w:pPr>
      <w:r>
        <w:t xml:space="preserve">145,000</w:t>
      </w:r>
    </w:p>
    <w:p>
      <w:pPr>
        <w:pStyle w:val="BodyText"/>
      </w:pPr>
      <w:r>
        <w:t xml:space="preserve">+31%</w:t>
      </w:r>
    </w:p>
    <w:p>
      <w:pPr>
        <w:pStyle w:val="BodyText"/>
      </w:pPr>
      <w:r>
        <w:t xml:space="preserve">Courier (Lombardy)</w:t>
      </w:r>
    </w:p>
    <w:p>
      <w:pPr>
        <w:pStyle w:val="BodyText"/>
      </w:pPr>
      <w:r>
        <w:t xml:space="preserve">62%</w:t>
      </w:r>
    </w:p>
    <w:p>
      <w:pPr>
        <w:pStyle w:val="BodyText"/>
      </w:pPr>
      <w:r>
        <w:t xml:space="preserve">88,500</w:t>
      </w:r>
    </w:p>
    <w:p>
      <w:pPr>
        <w:pStyle w:val="BodyText"/>
      </w:pPr>
      <w:r>
        <w:t xml:space="preserve">+19%</w:t>
      </w:r>
    </w:p>
    <w:p>
      <w:pPr>
        <w:pStyle w:val="BodyText"/>
      </w:pPr>
      <w:r>
        <w:br/>
      </w:r>
    </w:p>
    <w:p>
      <w:pPr>
        <w:pStyle w:val="BodyText"/>
      </w:pPr>
      <w:r>
        <w:rPr>
          <w:iCs/>
          <w:i/>
        </w:rPr>
        <w:t xml:space="preserve">This document is proprietary to [Your Company Name]. Prepared for strategic review by the Italy Milan Sales Leadership Team.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 Role in Italy Milan Market</dc:title>
  <dc:creator/>
  <dc:language>en</dc:language>
  <cp:keywords/>
  <dcterms:created xsi:type="dcterms:W3CDTF">2026-07-21T02:46:37Z</dcterms:created>
  <dcterms:modified xsi:type="dcterms:W3CDTF">2026-07-21T02:46:37Z</dcterms:modified>
</cp:coreProperties>
</file>

<file path=docProps/custom.xml><?xml version="1.0" encoding="utf-8"?>
<Properties xmlns="http://schemas.openxmlformats.org/officeDocument/2006/custom-properties" xmlns:vt="http://schemas.openxmlformats.org/officeDocument/2006/docPropsVTypes"/>
</file>