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0" w:name="X9843f7a5b706227e355fb507c8f7a1e3d6a9e8b"/>
    <w:p>
      <w:pPr>
        <w:pStyle w:val="Heading1"/>
      </w:pPr>
      <w:r>
        <w:t xml:space="preserve">Q3 2023 MARINE ENGINEERING SALES PERFORMANCE REPORT</w:t>
      </w:r>
    </w:p>
    <w:p>
      <w:pPr>
        <w:pStyle w:val="FirstParagraph"/>
      </w:pPr>
      <w:r>
        <w:rPr>
          <w:bCs/>
          <w:b/>
        </w:rPr>
        <w:t xml:space="preserve">Prepared for:</w:t>
      </w:r>
      <w:r>
        <w:t xml:space="preserve"> </w:t>
      </w:r>
      <w:r>
        <w:t xml:space="preserve">Executive Leadership, Mediterranean Marine Solutions (MMS) Italy</w:t>
      </w:r>
      <w:r>
        <w:br/>
      </w:r>
      <w:r>
        <w:rPr>
          <w:bCs/>
          <w:b/>
        </w:rPr>
        <w:t xml:space="preserve">Date:</w:t>
      </w:r>
      <w:r>
        <w:t xml:space="preserve"> </w:t>
      </w:r>
      <w:r>
        <w:t xml:space="preserve">October 26, 2023</w:t>
      </w:r>
      <w:r>
        <w:br/>
      </w:r>
      <w:r>
        <w:rPr>
          <w:bCs/>
          <w:b/>
        </w:rPr>
        <w:t xml:space="preserve">Geographic Focus:</w:t>
      </w:r>
      <w:r>
        <w:t xml:space="preserve"> </w:t>
      </w:r>
      <w:r>
        <w:t xml:space="preserve">Rome Metropolitan Area &amp; National Italian Maritime Sector</w:t>
      </w:r>
    </w:p>
    <w:bookmarkEnd w:id="20"/>
    <w:bookmarkStart w:id="21" w:name="about-mediterranean-marine-solutions-mms"/>
    <w:p>
      <w:pPr>
        <w:pStyle w:val="Heading2"/>
      </w:pPr>
      <w:r>
        <w:t xml:space="preserve">About Mediterranean Marine Solutions (MMS)</w:t>
      </w:r>
    </w:p>
    <w:p>
      <w:pPr>
        <w:pStyle w:val="FirstParagraph"/>
      </w:pPr>
      <w:r>
        <w:t xml:space="preserve">Mediterranean Marine Solutions is a leading European engineering firm specializing in marine propulsion systems, sustainable port infrastructure, and vessel lifecycle management. With our Rome headquarters strategically positioned at the heart of Italy's maritime decision-making ecosystem, we serve both commercial shipping operators and public-sector clients across the Mediterranean basin. Our Rome office (established 2015) directly supports 78% of our national contracts with key stakeholders including the Italian Ministry of Infrastructure, Port Authorities (Genoa, Naples, Trieste), and major shipowners.</w:t>
      </w:r>
    </w:p>
    <w:bookmarkEnd w:id="21"/>
    <w:bookmarkStart w:id="22" w:name="X8b001e9f92c40574fb0b573857ebd37041d59ef"/>
    <w:p>
      <w:pPr>
        <w:pStyle w:val="Heading2"/>
      </w:pPr>
      <w:r>
        <w:t xml:space="preserve">Executive Summary: Strategic Market Positioning in Rome</w:t>
      </w:r>
    </w:p>
    <w:p>
      <w:pPr>
        <w:pStyle w:val="FirstParagraph"/>
      </w:pPr>
      <w:r>
        <w:t xml:space="preserve">The Q3 2023 sales performance demonstrates exceptional momentum for marine engineering services within the Rome market, driven by Italy's renewed commitment to blue economy investments under the National Recovery Plan (PNRR). Our team of 14 certified Marine Engineers based in Rome has achieved a remarkable 18% year-over-year growth in service contracts, securing €4.2M in new business compared to €3.6M during Q3 2022. This growth significantly outperforms the national marine engineering market average (5%) and positions MMS as the fastest-growing engineering provider for Rome-based maritime clients.</w:t>
      </w:r>
    </w:p>
    <w:p>
      <w:pPr>
        <w:pStyle w:val="BodyText"/>
      </w:pPr>
      <w:r>
        <w:rPr>
          <w:bCs/>
          <w:b/>
        </w:rPr>
        <w:t xml:space="preserve">Key Achievement:</w:t>
      </w:r>
      <w:r>
        <w:t xml:space="preserve"> </w:t>
      </w:r>
      <w:r>
        <w:t xml:space="preserve">The Rome office secured a landmark €1.8M contract with the Port of Civitavecchia (Italy's second-busiest cruise port) to implement AI-driven propulsion optimization systems across 12 commercial vessels – the largest single marine engineering project ever awarded to a private firm in central Italy.</w:t>
      </w:r>
    </w:p>
    <w:bookmarkEnd w:id="22"/>
    <w:bookmarkStart w:id="23" w:name="X90af55c14c57efc16bf516a74716ee1a8e1b89c"/>
    <w:p>
      <w:pPr>
        <w:pStyle w:val="Heading2"/>
      </w:pPr>
      <w:r>
        <w:t xml:space="preserve">Market Analysis: Rome as the Engine of Italian Maritime Innovation</w:t>
      </w:r>
    </w:p>
    <w:p>
      <w:pPr>
        <w:pStyle w:val="FirstParagraph"/>
      </w:pPr>
      <w:r>
        <w:t xml:space="preserve">Rome's unique position as Italy's political and administrative capital creates unparalleled advantages for marine engineering sales. Our headquarters in the EUR business district provides direct access to:</w:t>
      </w:r>
    </w:p>
    <w:p>
      <w:pPr>
        <w:numPr>
          <w:ilvl w:val="0"/>
          <w:numId w:val="1001"/>
        </w:numPr>
        <w:pStyle w:val="Compact"/>
      </w:pPr>
      <w:r>
        <w:t xml:space="preserve">Italian Ministry of Transport decision-makers (15-minute drive from our office)</w:t>
      </w:r>
    </w:p>
    <w:p>
      <w:pPr>
        <w:numPr>
          <w:ilvl w:val="0"/>
          <w:numId w:val="1001"/>
        </w:numPr>
        <w:pStyle w:val="Compact"/>
      </w:pPr>
      <w:r>
        <w:t xml:space="preserve">European Maritime Safety Agency (EMSA) regional offices</w:t>
      </w:r>
    </w:p>
    <w:p>
      <w:pPr>
        <w:numPr>
          <w:ilvl w:val="0"/>
          <w:numId w:val="1001"/>
        </w:numPr>
        <w:pStyle w:val="Compact"/>
      </w:pPr>
      <w:r>
        <w:t xml:space="preserve">Rome-based shipowners' associations like Federagenti and the Italian Shipowners' Association</w:t>
      </w:r>
    </w:p>
    <w:p>
      <w:pPr>
        <w:pStyle w:val="FirstParagraph"/>
      </w:pPr>
      <w:r>
        <w:t xml:space="preserve">This proximity translates directly to sales success. In Q3, 72% of our new contracts originated from Rome-based client relationships developed through strategic government engagement – a statistic reflecting how Marine Engineers in Italy increasingly operate as policy advisors, not just technical specialists. The Rome office's specialization in EU regulatory compliance (especially EU ETS and MARPOL Annex VI) has become a key differentiator, with 92% of our clients citing this expertise as critical to their procurement decisions.</w:t>
      </w:r>
    </w:p>
    <w:bookmarkEnd w:id="23"/>
    <w:bookmarkStart w:id="24" w:name="q3-sales-performance-by-service-category"/>
    <w:p>
      <w:pPr>
        <w:pStyle w:val="Heading2"/>
      </w:pPr>
      <w:r>
        <w:t xml:space="preserve">Q3 Sales Performance by Service Category</w:t>
      </w:r>
    </w:p>
    <w:p>
      <w:pPr>
        <w:pStyle w:val="FirstParagraph"/>
      </w:pPr>
      <w:r>
        <w:t xml:space="preserve">Service Category</w:t>
      </w:r>
    </w:p>
    <w:p>
      <w:pPr>
        <w:pStyle w:val="BodyText"/>
      </w:pPr>
      <w:r>
        <w:t xml:space="preserve">Q3 2023 Revenue (€)</w:t>
      </w:r>
    </w:p>
    <w:p>
      <w:pPr>
        <w:pStyle w:val="BodyText"/>
      </w:pPr>
      <w:r>
        <w:t xml:space="preserve">% of Total Rome Sales</w:t>
      </w:r>
    </w:p>
    <w:p>
      <w:pPr>
        <w:pStyle w:val="BodyText"/>
      </w:pPr>
      <w:r>
        <w:t xml:space="preserve">Growth vs Q3 2022</w:t>
      </w:r>
    </w:p>
    <w:p>
      <w:pPr>
        <w:pStyle w:val="BodyText"/>
      </w:pPr>
      <w:r>
        <w:t xml:space="preserve">Sustainable Propulsion System Upgrades</w:t>
      </w:r>
    </w:p>
    <w:p>
      <w:pPr>
        <w:pStyle w:val="BodyText"/>
      </w:pPr>
      <w:r>
        <w:t xml:space="preserve">1,580,000</w:t>
      </w:r>
    </w:p>
    <w:p>
      <w:pPr>
        <w:pStyle w:val="BodyText"/>
      </w:pPr>
      <w:r>
        <w:t xml:space="preserve">37.6%</w:t>
      </w:r>
    </w:p>
    <w:p>
      <w:pPr>
        <w:pStyle w:val="BodyText"/>
      </w:pPr>
      <w:r>
        <w:t xml:space="preserve">+31%</w:t>
      </w:r>
    </w:p>
    <w:p>
      <w:pPr>
        <w:pStyle w:val="BodyText"/>
      </w:pPr>
      <w:r>
        <w:t xml:space="preserve">Digital Twin Vessel Management</w:t>
      </w:r>
    </w:p>
    <w:p>
      <w:pPr>
        <w:pStyle w:val="BodyText"/>
      </w:pPr>
      <w:r>
        <w:t xml:space="preserve">925,000</w:t>
      </w:r>
    </w:p>
    <w:bookmarkEnd w:id="24"/>
    <w:bookmarkStart w:id="28" w:name="X315e69035871c18ce8d7af2e3ce6532db646243"/>
    <w:p>
      <w:pPr>
        <w:pStyle w:val="Heading2"/>
      </w:pPr>
      <w:r>
        <w:t xml:space="preserve">Strategic Sales Initiatives Driving Rome Market Leadership</w:t>
      </w:r>
    </w:p>
    <w:p>
      <w:pPr>
        <w:pStyle w:val="FirstParagraph"/>
      </w:pPr>
      <w:r>
        <w:t xml:space="preserve">Rome's Marine Engineers have pioneered three key initiatives that directly impact our sales pipeline:</w:t>
      </w:r>
    </w:p>
    <w:bookmarkStart w:id="25" w:name="X0566c364d05501e061ec8acada3b5551f8fc43b"/>
    <w:p>
      <w:pPr>
        <w:pStyle w:val="Heading3"/>
      </w:pPr>
      <w:r>
        <w:t xml:space="preserve">1. PNRR-Compliant Infrastructure Integration</w:t>
      </w:r>
    </w:p>
    <w:p>
      <w:pPr>
        <w:pStyle w:val="FirstParagraph"/>
      </w:pPr>
      <w:r>
        <w:t xml:space="preserve">Our Rome-based engineering team developed the first integrated marine infrastructure solution certified under Italy's National Recovery Plan. This package combines port electrification systems with vessel emission monitoring – a critical requirement for public-sector maritime projects. Since launching in June, we've secured 5 PNRR-related contracts totaling €2.3M, all facilitated through direct engagement with Rome's Ministry of Infrastructure offices.</w:t>
      </w:r>
    </w:p>
    <w:bookmarkEnd w:id="25"/>
    <w:bookmarkStart w:id="26" w:name="rome-maritime-innovation-hub"/>
    <w:p>
      <w:pPr>
        <w:pStyle w:val="Heading3"/>
      </w:pPr>
      <w:r>
        <w:t xml:space="preserve">2. Rome Maritime Innovation Hub</w:t>
      </w:r>
    </w:p>
    <w:p>
      <w:pPr>
        <w:pStyle w:val="FirstParagraph"/>
      </w:pPr>
      <w:r>
        <w:t xml:space="preserve">Partnering with Sapienza University of Rome and the National Research Council (CNR), our office hosts quarterly "Tech &amp; Policy Dialogues" attended by 40+ port authorities, shipyards, and regulators. These events have generated 63 qualified leads this year – including the Civitavecchia cruise terminal project – with a 78% conversion rate to formal proposals.</w:t>
      </w:r>
    </w:p>
    <w:bookmarkEnd w:id="26"/>
    <w:bookmarkStart w:id="27" w:name="X63dc1fcf1c342cc262c51f4025cdefbde200945"/>
    <w:p>
      <w:pPr>
        <w:pStyle w:val="Heading3"/>
      </w:pPr>
      <w:r>
        <w:t xml:space="preserve">3. Marine Engineering Talent Acquisition in Rome</w:t>
      </w:r>
    </w:p>
    <w:p>
      <w:pPr>
        <w:pStyle w:val="FirstParagraph"/>
      </w:pPr>
      <w:r>
        <w:t xml:space="preserve">We've aggressively recruited certified Marine Engineers (with Italian Class I certification) directly from Rome's premier engineering schools (University of Rome "Tor Vergata," Sapienza). Our 8 new hires have reduced client response times by 40% and strengthened our technical credibility with Italian clients. Notably, all new engineers completed mandatory courses on the Port of Rome's specific environmental regulations – a differentiator we actively market in sales pitches.</w:t>
      </w:r>
    </w:p>
    <w:bookmarkEnd w:id="27"/>
    <w:bookmarkEnd w:id="28"/>
    <w:bookmarkStart w:id="29" w:name="challenges-strategic-response"/>
    <w:p>
      <w:pPr>
        <w:pStyle w:val="Heading2"/>
      </w:pPr>
      <w:r>
        <w:t xml:space="preserve">Challenges &amp; Strategic Response</w:t>
      </w:r>
    </w:p>
    <w:p>
      <w:pPr>
        <w:pStyle w:val="FirstParagraph"/>
      </w:pPr>
      <w:r>
        <w:t xml:space="preserve">The primary challenge remains balancing Rome's high operational costs against competitive pressures from Northern European engineering firms. Our strategic response focuses on:</w:t>
      </w:r>
    </w:p>
    <w:p>
      <w:pPr>
        <w:numPr>
          <w:ilvl w:val="0"/>
          <w:numId w:val="1002"/>
        </w:numPr>
        <w:pStyle w:val="Compact"/>
      </w:pPr>
      <w:r>
        <w:rPr>
          <w:bCs/>
          <w:b/>
        </w:rPr>
        <w:t xml:space="preserve">Hyper-Localization:</w:t>
      </w:r>
      <w:r>
        <w:t xml:space="preserve"> </w:t>
      </w:r>
      <w:r>
        <w:t xml:space="preserve">Creating client-specific case studies demonstrating cost savings from our Rome-based rapid deployment teams (e.g., 30% faster permitting through established ministry relationships)</w:t>
      </w:r>
    </w:p>
    <w:p>
      <w:pPr>
        <w:numPr>
          <w:ilvl w:val="0"/>
          <w:numId w:val="1002"/>
        </w:numPr>
        <w:pStyle w:val="Compact"/>
      </w:pPr>
      <w:r>
        <w:rPr>
          <w:bCs/>
          <w:b/>
        </w:rPr>
        <w:t xml:space="preserve">Certification Advantage:</w:t>
      </w:r>
      <w:r>
        <w:t xml:space="preserve"> </w:t>
      </w:r>
      <w:r>
        <w:t xml:space="preserve">Leveraging our Rome office's exclusive certification as a "Mediterranean Blue Economy Partner" by the Italian Ministry of Environment</w:t>
      </w:r>
    </w:p>
    <w:p>
      <w:pPr>
        <w:numPr>
          <w:ilvl w:val="0"/>
          <w:numId w:val="1002"/>
        </w:numPr>
        <w:pStyle w:val="Compact"/>
      </w:pPr>
      <w:r>
        <w:rPr>
          <w:bCs/>
          <w:b/>
        </w:rPr>
        <w:t xml:space="preserve">Government Relations:</w:t>
      </w:r>
      <w:r>
        <w:t xml:space="preserve"> </w:t>
      </w:r>
      <w:r>
        <w:t xml:space="preserve">Maintaining monthly technical briefings with the Directorate for Maritime Affairs at Rome's Ministry of Transport</w:t>
      </w:r>
    </w:p>
    <w:bookmarkEnd w:id="29"/>
    <w:bookmarkStart w:id="30" w:name="X502808bd517d599e1b5d0dbd47d0502454d690f"/>
    <w:p>
      <w:pPr>
        <w:pStyle w:val="Heading2"/>
      </w:pPr>
      <w:r>
        <w:t xml:space="preserve">Future Outlook: 2024 Strategic Focus for Rome Market</w:t>
      </w:r>
    </w:p>
    <w:p>
      <w:pPr>
        <w:pStyle w:val="FirstParagraph"/>
      </w:pPr>
      <w:r>
        <w:t xml:space="preserve">Rome's strategic importance will intensify as Italy implements its €1.3B national maritime decarbonization program. We project 25%+ growth in marine engineering sales through:</w:t>
      </w:r>
    </w:p>
    <w:p>
      <w:pPr>
        <w:numPr>
          <w:ilvl w:val="0"/>
          <w:numId w:val="1003"/>
        </w:numPr>
        <w:pStyle w:val="Compact"/>
      </w:pPr>
      <w:r>
        <w:rPr>
          <w:bCs/>
          <w:b/>
        </w:rPr>
        <w:t xml:space="preserve">Expanding into Southern Italy:</w:t>
      </w:r>
      <w:r>
        <w:t xml:space="preserve"> </w:t>
      </w:r>
      <w:r>
        <w:t xml:space="preserve">Establishing a satellite office in Naples (Q2 2024) to support the growing ship repair sector, leveraging Rome's regulatory expertise</w:t>
      </w:r>
    </w:p>
    <w:p>
      <w:pPr>
        <w:numPr>
          <w:ilvl w:val="0"/>
          <w:numId w:val="1003"/>
        </w:numPr>
        <w:pStyle w:val="Compact"/>
      </w:pPr>
      <w:r>
        <w:rPr>
          <w:bCs/>
          <w:b/>
        </w:rPr>
        <w:t xml:space="preserve">Military-Commercial Synergy:</w:t>
      </w:r>
      <w:r>
        <w:t xml:space="preserve"> </w:t>
      </w:r>
      <w:r>
        <w:t xml:space="preserve">Partnering with Rome-based defense contractors on hybrid propulsion systems for the Italian Navy's new patrol vessels</w:t>
      </w:r>
    </w:p>
    <w:p>
      <w:pPr>
        <w:numPr>
          <w:ilvl w:val="0"/>
          <w:numId w:val="1003"/>
        </w:numPr>
        <w:pStyle w:val="Compact"/>
      </w:pPr>
      <w:r>
        <w:rPr>
          <w:bCs/>
          <w:b/>
        </w:rPr>
        <w:t xml:space="preserve">AI-Powered Sales Platform:</w:t>
      </w:r>
      <w:r>
        <w:t xml:space="preserve"> </w:t>
      </w:r>
      <w:r>
        <w:t xml:space="preserve">Launching "MMS Connect" – a digital portal allowing Rome clients to visualize marine engineering ROI in real-time, reducing sales cycles by 35%</w:t>
      </w:r>
    </w:p>
    <w:bookmarkEnd w:id="30"/>
    <w:bookmarkStart w:id="31" w:name="X214227b9fb2480d8f24b8c54c3d6f4ae264848d"/>
    <w:p>
      <w:pPr>
        <w:pStyle w:val="Heading2"/>
      </w:pPr>
      <w:r>
        <w:t xml:space="preserve">Conclusion: The Rome Advantage in Marine Engineering</w:t>
      </w:r>
    </w:p>
    <w:p>
      <w:pPr>
        <w:pStyle w:val="FirstParagraph"/>
      </w:pPr>
      <w:r>
        <w:t xml:space="preserve">The data is unequivocal: Italy's maritime future is being engineered from Rome. Our Q3 performance confirms that Marine Engineers operating within Rome's unique policy and technical ecosystem deliver unmatched commercial results. By embedding our engineering expertise within the heart of Italian maritime governance, we've transformed technical service delivery into a strategic sales advantage that consistently outperforms regional competitors.</w:t>
      </w:r>
    </w:p>
    <w:p>
      <w:pPr>
        <w:pStyle w:val="BodyText"/>
      </w:pPr>
      <w:r>
        <w:t xml:space="preserve">As Italy positions itself as the Mediterranean's blue economy leader, MMS Rome isn't just selling marine engineering services – we're actively shaping the regulatory framework through which these solutions are delivered. Our success proves that when Marine Engineers understand both technical specifications and political landscapes (as our Rome team does), they become indispensable partners in national infrastructure transformation.</w:t>
      </w:r>
    </w:p>
    <w:p>
      <w:pPr>
        <w:pStyle w:val="BodyText"/>
      </w:pPr>
      <w:r>
        <w:rPr>
          <w:bCs/>
          <w:b/>
        </w:rPr>
        <w:t xml:space="preserve">Final Note:</w:t>
      </w:r>
      <w:r>
        <w:t xml:space="preserve"> </w:t>
      </w:r>
      <w:r>
        <w:t xml:space="preserve">All engineering solutions sold from our Rome office now include mandatory training on the "Rome Maritime Compliance Standard" – a framework we developed with Port Authorities that has become the de facto industry benchmark for Italian projects. This standard is directly responsible for 67% of our new client acquisitions in Q3.</w:t>
      </w:r>
    </w:p>
    <w:p>
      <w:pPr>
        <w:pStyle w:val="BodyText"/>
      </w:pPr>
      <w:r>
        <w:t xml:space="preserve">Mediterranean Marine Solutions S.p.A. | Rome Headquarters, Via Flaminia 150 | www.mms-italy.com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Italy Rome Market</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