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824957d66421c44807df20d661124d932c57265"/>
    <w:p>
      <w:pPr>
        <w:pStyle w:val="Heading1"/>
      </w:pPr>
      <w:r>
        <w:t xml:space="preserve">Comprehensive Sales Report: Marine Engineer Service Demand &amp; Market Performance in Kuwait City (Q3 2024)</w:t>
      </w:r>
    </w:p>
    <w:bookmarkStart w:id="20" w:name="executive-summary"/>
    <w:p>
      <w:pPr>
        <w:pStyle w:val="Heading2"/>
      </w:pPr>
      <w:r>
        <w:t xml:space="preserve">Executive Summary</w:t>
      </w:r>
    </w:p>
    <w:p>
      <w:pPr>
        <w:pStyle w:val="FirstParagraph"/>
      </w:pPr>
      <w:r>
        <w:t xml:space="preserve">This report details the robust performance and strategic growth trajectory of Marine Engineer service sales within the critical maritime sector of Kuwait City. As the economic engine of Kuwait, Kuwait City serves as the undisputed hub for oil &amp; gas operations, port logistics, and marine infrastructure development. The demand for highly skilled Marine Engineers has surged by 18% year-over-year in Kuwait City alone, directly driving a 22% increase in service contract revenue for our firm during Q3 2024. This report confirms the indispensable role of the Marine Engineer across Kuwait's maritime ecosystem and outlines key sales strategies successfully implemented within Kuwait City's dynamic market.</w:t>
      </w:r>
    </w:p>
    <w:bookmarkEnd w:id="20"/>
    <w:bookmarkStart w:id="21" w:name="X2d50046d4eeb80c05246e979ecdb7504ff43eef"/>
    <w:p>
      <w:pPr>
        <w:pStyle w:val="Heading2"/>
      </w:pPr>
      <w:r>
        <w:t xml:space="preserve">Market Analysis: The Crucial Role of the Marine Engineer in Kuwait City</w:t>
      </w:r>
    </w:p>
    <w:p>
      <w:pPr>
        <w:pStyle w:val="FirstParagraph"/>
      </w:pPr>
      <w:r>
        <w:t xml:space="preserve">Kuwait City, as the political, economic, and port capital of Kuwait, experiences unparalleled activity in maritime trade. The strategic importance of ports like Shuaiba Port (the largest commercial port), Mina Al Ahmadi (critical for oil exports), and the upcoming Al Zour Port expansion necessitates continuous vessel maintenance, repair (MRO), and newbuild support. A Marine Engineer is not merely a technical role; they are the linchpin ensuring operational safety, regulatory compliance (under Kuwaiti Naval Authorities and international MARPOL/STCW standards), and optimal vessel performance – directly impacting the efficiency of Kuwait's vital oil export channels.</w:t>
      </w:r>
    </w:p>
    <w:p>
      <w:pPr>
        <w:pStyle w:val="BodyText"/>
      </w:pPr>
      <w:r>
        <w:t xml:space="preserve">The Gulf Cooperation Council (GCC) maritime growth targets, coupled with Kuwait's Vision 2035 focus on diversifying its economy beyond hydrocarbons into logistics and marine services, have exponentially increased demand. Marine Engineers specializing in LNG carriers, offshore support vessels (OSVs), and cargo handling systems are now in exceptionally high demand across Kuwait City-based operators like Kuwait Oil Company (KOC), Petrochemical Industries Company (PIC), and major port authorities. This localized demand surge is the primary driver behind our sales success.</w:t>
      </w:r>
    </w:p>
    <w:bookmarkEnd w:id="21"/>
    <w:bookmarkStart w:id="22" w:name="Xb85a6e8dadf5ef1137d24461d4c9e711fadf5cb"/>
    <w:p>
      <w:pPr>
        <w:pStyle w:val="Heading2"/>
      </w:pPr>
      <w:r>
        <w:t xml:space="preserve">Sales Performance Highlights: Targeting the Kuwait City Market</w:t>
      </w:r>
    </w:p>
    <w:p>
      <w:pPr>
        <w:pStyle w:val="FirstParagraph"/>
      </w:pPr>
      <w:r>
        <w:t xml:space="preserve">Our Q3 2024 sales performance in Kuwait City demonstrates exceptional results directly linked to strategic focus on Marine Engineer expertise:</w:t>
      </w:r>
    </w:p>
    <w:p>
      <w:pPr>
        <w:numPr>
          <w:ilvl w:val="0"/>
          <w:numId w:val="1001"/>
        </w:numPr>
        <w:pStyle w:val="Compact"/>
      </w:pPr>
      <w:r>
        <w:rPr>
          <w:bCs/>
          <w:b/>
        </w:rPr>
        <w:t xml:space="preserve">Record Contract Volume:</w:t>
      </w:r>
      <w:r>
        <w:t xml:space="preserve"> </w:t>
      </w:r>
      <w:r>
        <w:t xml:space="preserve">Secured 28 new service contracts worth $4.7M, a 15% increase over Q2. Key accounts include KOC's fleet maintenance program and a major tender from the Kuwait Maritime Authority (KMA) for specialized marine engineering audits across Kuwait City port facilities.</w:t>
      </w:r>
    </w:p>
    <w:p>
      <w:pPr>
        <w:numPr>
          <w:ilvl w:val="0"/>
          <w:numId w:val="1001"/>
        </w:numPr>
        <w:pStyle w:val="Compact"/>
      </w:pPr>
      <w:r>
        <w:rPr>
          <w:bCs/>
          <w:b/>
        </w:rPr>
        <w:t xml:space="preserve">High-Value Marine Engineer Focus:</w:t>
      </w:r>
      <w:r>
        <w:t xml:space="preserve"> </w:t>
      </w:r>
      <w:r>
        <w:t xml:space="preserve">87% of new revenue derived from contracts explicitly requiring certified Marine Engineers with Gulf-specific experience (oil, gas, harsh climate operations). These contracts command premium rates (12-18% above standard service levels).</w:t>
      </w:r>
    </w:p>
    <w:p>
      <w:pPr>
        <w:numPr>
          <w:ilvl w:val="0"/>
          <w:numId w:val="1001"/>
        </w:numPr>
        <w:pStyle w:val="Compact"/>
      </w:pPr>
      <w:r>
        <w:rPr>
          <w:bCs/>
          <w:b/>
        </w:rPr>
        <w:t xml:space="preserve">Kuwait City Market Penetration:</w:t>
      </w:r>
      <w:r>
        <w:t xml:space="preserve"> </w:t>
      </w:r>
      <w:r>
        <w:t xml:space="preserve">Achieved a 34% market share increase within the Kuwait City marine engineering services sector. Key growth came from winning contracts previously held by international competitors, demonstrating our superior understanding of local regulations and operational needs.</w:t>
      </w:r>
    </w:p>
    <w:p>
      <w:pPr>
        <w:numPr>
          <w:ilvl w:val="0"/>
          <w:numId w:val="1001"/>
        </w:numPr>
        <w:pStyle w:val="Compact"/>
      </w:pPr>
      <w:r>
        <w:rPr>
          <w:bCs/>
          <w:b/>
        </w:rPr>
        <w:t xml:space="preserve">Client Retention &amp; Upsell:</w:t>
      </w:r>
      <w:r>
        <w:t xml:space="preserve"> </w:t>
      </w:r>
      <w:r>
        <w:t xml:space="preserve">92% client retention rate for existing Marine Engineer service agreements in Kuwait City. Significant upsells occurred on predictive maintenance packages, directly tied to the value proposition of our certified Marine Engineers identifying critical issues before they cause costly downtime at ports like Shuaiba.</w:t>
      </w:r>
    </w:p>
    <w:bookmarkEnd w:id="22"/>
    <w:bookmarkStart w:id="23" w:name="X047da1528fe0fe606c4a89f469884e7553d2070"/>
    <w:p>
      <w:pPr>
        <w:pStyle w:val="Heading2"/>
      </w:pPr>
      <w:r>
        <w:t xml:space="preserve">Key Sales Strategies Driving Success in Kuwait City</w:t>
      </w:r>
    </w:p>
    <w:p>
      <w:pPr>
        <w:pStyle w:val="FirstParagraph"/>
      </w:pPr>
      <w:r>
        <w:t xml:space="preserve">Our sales team's success in Kuwait City hinges on deeply understanding the unique operational context where the Marine Engineer operates:</w:t>
      </w:r>
    </w:p>
    <w:p>
      <w:pPr>
        <w:numPr>
          <w:ilvl w:val="0"/>
          <w:numId w:val="1002"/>
        </w:numPr>
        <w:pStyle w:val="Compact"/>
      </w:pPr>
      <w:r>
        <w:rPr>
          <w:bCs/>
          <w:b/>
        </w:rPr>
        <w:t xml:space="preserve">Hyper-Localized Solution Pitching:</w:t>
      </w:r>
      <w:r>
        <w:t xml:space="preserve"> </w:t>
      </w:r>
      <w:r>
        <w:t xml:space="preserve">Sales representatives now explicitly frame Marine Engineer services as the solution to Kuwait-specific challenges: sand abrasion on machinery, extreme heat affecting component performance, and complex compliance with Kuwaiti port regulations. We demonstrate how our Marine Engineers' localized experience directly prevents downtime at Mina Al Ahmadi.</w:t>
      </w:r>
    </w:p>
    <w:p>
      <w:pPr>
        <w:numPr>
          <w:ilvl w:val="0"/>
          <w:numId w:val="1002"/>
        </w:numPr>
        <w:pStyle w:val="Compact"/>
      </w:pPr>
      <w:r>
        <w:rPr>
          <w:bCs/>
          <w:b/>
        </w:rPr>
        <w:t xml:space="preserve">Regulatory Expertise Integration:</w:t>
      </w:r>
      <w:r>
        <w:t xml:space="preserve"> </w:t>
      </w:r>
      <w:r>
        <w:t xml:space="preserve">Sales materials and pitches emphasize not just technical skill, but deep familiarity with the Kuwaiti Civil Aviation &amp; Maritime Administration (KCAMA) requirements and Kuwaiti Ministry of Oil directives. This builds immediate credibility for potential clients in Kuwait City.</w:t>
      </w:r>
    </w:p>
    <w:p>
      <w:pPr>
        <w:numPr>
          <w:ilvl w:val="0"/>
          <w:numId w:val="1002"/>
        </w:numPr>
        <w:pStyle w:val="Compact"/>
      </w:pPr>
      <w:r>
        <w:rPr>
          <w:bCs/>
          <w:b/>
        </w:rPr>
        <w:t xml:space="preserve">Building Kuwaity Networks:</w:t>
      </w:r>
      <w:r>
        <w:t xml:space="preserve"> </w:t>
      </w:r>
      <w:r>
        <w:t xml:space="preserve">Strategic partnerships with established engineering consultancies based *in* Kuwait City, and participation in events like the Gulf Marine Summit held at the Intercontinental Hotel, Riyadh (with strong Kuwaiti delegation), directly fueled new leads. Sales calls consistently emphasize "Marine Engineer" as the core value driver.</w:t>
      </w:r>
    </w:p>
    <w:p>
      <w:pPr>
        <w:numPr>
          <w:ilvl w:val="0"/>
          <w:numId w:val="1002"/>
        </w:numPr>
        <w:pStyle w:val="Compact"/>
      </w:pPr>
      <w:r>
        <w:rPr>
          <w:bCs/>
          <w:b/>
        </w:rPr>
        <w:t xml:space="preserve">Value-Based Pricing Model:</w:t>
      </w:r>
      <w:r>
        <w:t xml:space="preserve"> </w:t>
      </w:r>
      <w:r>
        <w:t xml:space="preserve">Moving beyond hourly rates to demonstrate ROI through metrics like "Reduction in Vessel Downtime at Kuwait City Ports by X%" and "Compliance Assurance for Kuwaiti Regulatory Audits." This resonated strongly with procurement teams in Kuwait City's state-owned enterprises.</w:t>
      </w:r>
    </w:p>
    <w:bookmarkEnd w:id="23"/>
    <w:bookmarkStart w:id="24" w:name="challenges-strategic-responses"/>
    <w:p>
      <w:pPr>
        <w:pStyle w:val="Heading2"/>
      </w:pPr>
      <w:r>
        <w:t xml:space="preserve">Challenges &amp; Strategic Responses</w:t>
      </w:r>
    </w:p>
    <w:p>
      <w:pPr>
        <w:pStyle w:val="FirstParagraph"/>
      </w:pPr>
      <w:r>
        <w:t xml:space="preserve">While the market is strong, challenges were noted specifically within the Kuwait City context:</w:t>
      </w:r>
    </w:p>
    <w:p>
      <w:pPr>
        <w:numPr>
          <w:ilvl w:val="0"/>
          <w:numId w:val="1003"/>
        </w:numPr>
        <w:pStyle w:val="Compact"/>
      </w:pPr>
      <w:r>
        <w:rPr>
          <w:iCs/>
          <w:i/>
        </w:rPr>
        <w:t xml:space="preserve">Challenge: Shortage of Certified Marine Engineers with specific Gulf oil/gas experience.</w:t>
      </w:r>
      <w:r>
        <w:br/>
      </w:r>
      <w:r>
        <w:rPr>
          <w:bCs/>
          <w:b/>
        </w:rPr>
        <w:t xml:space="preserve">Response:</w:t>
      </w:r>
      <w:r>
        <w:t xml:space="preserve"> </w:t>
      </w:r>
      <w:r>
        <w:t xml:space="preserve">Our sales team proactively partners with local training institutions (e.g., Kuwait Institute for Scientific Research - KISR) to co-develop targeted certification programs, directly addressing the talent gap and positioning us as a solutions provider within the Kuwait City ecosystem.</w:t>
      </w:r>
    </w:p>
    <w:p>
      <w:pPr>
        <w:numPr>
          <w:ilvl w:val="0"/>
          <w:numId w:val="1003"/>
        </w:numPr>
        <w:pStyle w:val="Compact"/>
      </w:pPr>
      <w:r>
        <w:rPr>
          <w:iCs/>
          <w:i/>
        </w:rPr>
        <w:t xml:space="preserve">Challenge: Client Perception of "Standard" Engineering Services.</w:t>
      </w:r>
      <w:r>
        <w:br/>
      </w:r>
      <w:r>
        <w:rPr>
          <w:bCs/>
          <w:b/>
        </w:rPr>
        <w:t xml:space="preserve">Response:</w:t>
      </w:r>
      <w:r>
        <w:t xml:space="preserve"> </w:t>
      </w:r>
      <w:r>
        <w:t xml:space="preserve">Sales materials now feature case studies *from* Kuwait City projects (e.g., "Marine Engineer Intervention Prevents $1.2M Loss During Shuaiba Port Surge"). This tangible proof within the local market is pivotal for closing deals.</w:t>
      </w:r>
    </w:p>
    <w:bookmarkEnd w:id="24"/>
    <w:bookmarkStart w:id="25" w:name="future-outlook-strategic-recommendations"/>
    <w:p>
      <w:pPr>
        <w:pStyle w:val="Heading2"/>
      </w:pPr>
      <w:r>
        <w:t xml:space="preserve">Future Outlook &amp; Strategic Recommendations</w:t>
      </w:r>
    </w:p>
    <w:p>
      <w:pPr>
        <w:pStyle w:val="FirstParagraph"/>
      </w:pPr>
      <w:r>
        <w:t xml:space="preserve">The outlook for Marine Engineer service sales in Kuwait City remains exceptionally strong. Continued infrastructure development (Al Zour Port Phase 1), growth in offshore wind energy initiatives (a new focus area), and the ongoing need for vessel maintenance underpin sustained demand. Our sales strategy must intensify its focus on:</w:t>
      </w:r>
    </w:p>
    <w:p>
      <w:pPr>
        <w:numPr>
          <w:ilvl w:val="0"/>
          <w:numId w:val="1004"/>
        </w:numPr>
        <w:pStyle w:val="Compact"/>
      </w:pPr>
      <w:r>
        <w:t xml:space="preserve">Expanding our dedicated Marine Engineer team based *in* Kuwait City to enable faster response times and deeper client relationships.</w:t>
      </w:r>
    </w:p>
    <w:p>
      <w:pPr>
        <w:numPr>
          <w:ilvl w:val="0"/>
          <w:numId w:val="1004"/>
        </w:numPr>
        <w:pStyle w:val="Compact"/>
      </w:pPr>
      <w:r>
        <w:t xml:space="preserve">Developing specialized service packages targeting the unique needs of Kuwait City's LNG terminal operators (a rapidly growing segment).</w:t>
      </w:r>
    </w:p>
    <w:p>
      <w:pPr>
        <w:numPr>
          <w:ilvl w:val="0"/>
          <w:numId w:val="1004"/>
        </w:numPr>
        <w:pStyle w:val="Compact"/>
      </w:pPr>
      <w:r>
        <w:t xml:space="preserve">Further leveraging our success within Kuwait City to secure contracts for regional GCC expansion, using Kuwait as a strategic launchpad.</w:t>
      </w:r>
    </w:p>
    <w:bookmarkEnd w:id="25"/>
    <w:bookmarkStart w:id="26" w:name="conclusion"/>
    <w:p>
      <w:pPr>
        <w:pStyle w:val="Heading2"/>
      </w:pPr>
      <w:r>
        <w:t xml:space="preserve">Conclusion</w:t>
      </w:r>
    </w:p>
    <w:p>
      <w:pPr>
        <w:pStyle w:val="FirstParagraph"/>
      </w:pPr>
      <w:r>
        <w:t xml:space="preserve">The Q3 2024 Sales Report unequivocally demonstrates that the Marine Engineer is not just a technical role but the cornerstone of operational success within Kuwait City's maritime economy. Our sales performance directly correlates with our ability to position and deliver expert Marine Engineer services tailored to Kuwait City's unique demands, regulatory landscape, and strategic priorities. The 22% revenue growth in this sector underscores that clients in Kuwait City are actively seeking partners who understand the criticality of the Marine Engineer for their bottom line. As Kuwait City solidifies its position as a leading Gulf maritime hub, our continued focus on delivering unparalleled Marine Engineer expertise will remain paramount to our sustained growth and market leadership within this vital marketplace. The future of marine services in Kuwait City is intrinsically linked to the strategic deployment and value proposition of the Marine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Services in Kuwait City</dc:title>
  <dc:creator/>
  <dc:language>en</dc:language>
  <cp:keywords/>
  <dcterms:created xsi:type="dcterms:W3CDTF">2025-12-11T00:12:13Z</dcterms:created>
  <dcterms:modified xsi:type="dcterms:W3CDTF">2025-12-11T00:12:13Z</dcterms:modified>
</cp:coreProperties>
</file>

<file path=docProps/custom.xml><?xml version="1.0" encoding="utf-8"?>
<Properties xmlns="http://schemas.openxmlformats.org/officeDocument/2006/custom-properties" xmlns:vt="http://schemas.openxmlformats.org/officeDocument/2006/docPropsVTypes"/>
</file>