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p>
    <w:bookmarkStart w:id="28" w:name="X854302135560e8d9b4e273953f91a7ddeb734ef"/>
    <w:p>
      <w:pPr>
        <w:pStyle w:val="Heading1"/>
      </w:pPr>
      <w:r>
        <w:t xml:space="preserve">Annual Sales Report: Marine Engineering Services Market Analysis for Myanmar Yangon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comprehensive Sales Report details the performance of marine engineering services across Myanmar Yangon during Q1-Q3 2023. As the economic engine of Myanmar and home to Southeast Asia's largest river port, Yangon presents unparalleled opportunities for Marine Engineer talent acquisition and service delivery. Our strategic focus on this critical hub has yielded a 27% year-over-year sales growth, establishing Myanmar Yangon as our most profitable regional market. This report validates that targeted investment in Marine Engineer recruitment and client solutions directly correlates with market expansion in Yangon's maritime sector.</w:t>
      </w:r>
    </w:p>
    <w:bookmarkEnd w:id="20"/>
    <w:bookmarkStart w:id="21" w:name="ii.-market-context-why-myanmar-yangon"/>
    <w:p>
      <w:pPr>
        <w:pStyle w:val="Heading2"/>
      </w:pPr>
      <w:r>
        <w:t xml:space="preserve">II. Market Context: Why Myanmar Yangon?</w:t>
      </w:r>
    </w:p>
    <w:p>
      <w:pPr>
        <w:pStyle w:val="FirstParagraph"/>
      </w:pPr>
      <w:r>
        <w:t xml:space="preserve">Myanmar Yangon's strategic position as the nation's commercial capital and gateway to the Andaman Sea creates a unique ecosystem for marine engineering services. With over 65% of Myanmar's maritime trade transiting through Yangon Port, demand for certified Marine Engineer professionals has surged by 34% since 2021. The government's "Maritime Hub Development Plan" – prioritizing port modernization and shipbuilding – has accelerated infrastructure projects requiring specialized Marine Engineer expertise. This report confirms Yangon's status as the undisputed epicenter of marine engineering commercial activity in Myanmar, with our sales team reporting unprecedented client engagement velocity compared to other ASEAN markets.</w:t>
      </w:r>
    </w:p>
    <w:bookmarkEnd w:id="21"/>
    <w:bookmarkStart w:id="22" w:name="X77e28b855c201d545f5bc694e382eeb627ec7ee"/>
    <w:p>
      <w:pPr>
        <w:pStyle w:val="Heading2"/>
      </w:pPr>
      <w:r>
        <w:t xml:space="preserve">III. Sales Performance Highlights (Yangon Focus)</w:t>
      </w:r>
    </w:p>
    <w:p>
      <w:pPr>
        <w:pStyle w:val="FirstParagraph"/>
      </w:pPr>
      <w:r>
        <w:rPr>
          <w:bCs/>
          <w:b/>
        </w:rPr>
        <w:t xml:space="preserve">Revenue Growth:</w:t>
      </w:r>
      <w:r>
        <w:t xml:space="preserve"> </w:t>
      </w:r>
      <w:r>
        <w:t xml:space="preserve">$1.85M generated from Marine Engineer service contracts in Yangon – a 39% increase from 2022. This outpaces regional averages by 17 points, driven by three major port modernization projects.</w:t>
      </w:r>
    </w:p>
    <w:p>
      <w:pPr>
        <w:pStyle w:val="BodyText"/>
      </w:pPr>
      <w:r>
        <w:rPr>
          <w:bCs/>
          <w:b/>
        </w:rPr>
        <w:t xml:space="preserve">Client Acquisition:</w:t>
      </w:r>
      <w:r>
        <w:t xml:space="preserve"> </w:t>
      </w:r>
      <w:r>
        <w:t xml:space="preserve">Secured 14 new enterprise clients including Hlaing Tharyar Port Authority and Yangon Shipyard Ltd. Our sales cycle in Myanmar Yangon has shortened to 58 days (vs. industry average of 82), directly attributable to our Marine Engineer subject-matter expertise during client consultations.</w:t>
      </w:r>
    </w:p>
    <w:p>
      <w:pPr>
        <w:pStyle w:val="BodyText"/>
      </w:pPr>
      <w:r>
        <w:rPr>
          <w:bCs/>
          <w:b/>
        </w:rPr>
        <w:t xml:space="preserve">Talent Conversion Rate:</w:t>
      </w:r>
      <w:r>
        <w:t xml:space="preserve"> </w:t>
      </w:r>
      <w:r>
        <w:t xml:space="preserve">The specialized "Marine Engineer Recruitment Program" implemented for Yangon operations achieved a 79% hire-to-retention rate, significantly higher than the sector average of 56%. This directly boosted our service delivery capacity for Yangon-based clients.</w:t>
      </w:r>
    </w:p>
    <w:p>
      <w:pPr>
        <w:pStyle w:val="BodyText"/>
      </w:pPr>
      <w:r>
        <w:rPr>
          <w:bCs/>
          <w:b/>
        </w:rPr>
        <w:t xml:space="preserve">Product Portfolio Impact:</w:t>
      </w:r>
      <w:r>
        <w:t xml:space="preserve"> </w:t>
      </w:r>
      <w:r>
        <w:t xml:space="preserve">Marine engineering consulting services (including vessel safety audits and propulsion system optimization) represented 68% of Yangon sales – up from 42% in early 2023. This shift reflects client demand for proactive rather than reactive solutions.</w:t>
      </w:r>
    </w:p>
    <w:bookmarkEnd w:id="22"/>
    <w:bookmarkStart w:id="23" w:name="iv.-key-market-drivers-in-myanmar-yangon"/>
    <w:p>
      <w:pPr>
        <w:pStyle w:val="Heading2"/>
      </w:pPr>
      <w:r>
        <w:t xml:space="preserve">IV. Key Market Drivers in Myanmar Yangon</w:t>
      </w:r>
    </w:p>
    <w:p>
      <w:pPr>
        <w:pStyle w:val="FirstParagraph"/>
      </w:pPr>
      <w:r>
        <w:rPr>
          <w:bCs/>
          <w:b/>
        </w:rPr>
        <w:t xml:space="preserve">Infrastructure Momentum:</w:t>
      </w:r>
      <w:r>
        <w:t xml:space="preserve"> </w:t>
      </w:r>
      <w:r>
        <w:t xml:space="preserve">The ongoing $850M Yangon Port expansion (Phase II) requires 47 Marine Engineer positions, creating sustained demand. Our Sales Report documents how early client engagement during the project's feasibility phase secured 73% of the engineering services contract.</w:t>
      </w:r>
    </w:p>
    <w:p>
      <w:pPr>
        <w:pStyle w:val="BodyText"/>
      </w:pPr>
      <w:r>
        <w:rPr>
          <w:bCs/>
          <w:b/>
        </w:rPr>
        <w:t xml:space="preserve">Regulatory Shifts:</w:t>
      </w:r>
      <w:r>
        <w:t xml:space="preserve"> </w:t>
      </w:r>
      <w:r>
        <w:t xml:space="preserve">Myanmar's adoption of IMO 2020 sulfur regulations accelerated in Yangon, prompting 11 new clients to engage our Marine Engineer team for compliance solutions. This regulatory tailwind directly contributed to a 51% Q3 sales spike.</w:t>
      </w:r>
    </w:p>
    <w:p>
      <w:pPr>
        <w:pStyle w:val="BodyText"/>
      </w:pPr>
      <w:r>
        <w:rPr>
          <w:bCs/>
          <w:b/>
        </w:rPr>
        <w:t xml:space="preserve">Supply Chain Resilience:</w:t>
      </w:r>
      <w:r>
        <w:t xml:space="preserve"> </w:t>
      </w:r>
      <w:r>
        <w:t xml:space="preserve">As global shipping routes pivot toward Southeast Asia, Yangon's strategic value as a transshipment hub has increased. Our Marine Engineer staff in Yangon provided critical vessel maintenance support during the monsoon season, preventing $280K+ in potential cargo delays for key clients.</w:t>
      </w:r>
    </w:p>
    <w:bookmarkEnd w:id="23"/>
    <w:bookmarkStart w:id="24" w:name="v.-challenges-strategic-responses"/>
    <w:p>
      <w:pPr>
        <w:pStyle w:val="Heading2"/>
      </w:pPr>
      <w:r>
        <w:t xml:space="preserve">V. Challenges &amp; Strategic Responses</w:t>
      </w:r>
    </w:p>
    <w:p>
      <w:pPr>
        <w:pStyle w:val="FirstParagraph"/>
      </w:pPr>
      <w:r>
        <w:rPr>
          <w:bCs/>
          <w:b/>
        </w:rPr>
        <w:t xml:space="preserve">Challenge 1: Talent Shortage</w:t>
      </w:r>
      <w:r>
        <w:br/>
      </w:r>
      <w:r>
        <w:t xml:space="preserve">Yangon's marine engineering talent pool is constrained by limited local training institutions. Our Sales Report identifies this as the top client concern (cited in 87% of RFP responses).</w:t>
      </w:r>
      <w:r>
        <w:t xml:space="preserve"> </w:t>
      </w:r>
      <w:r>
        <w:rPr>
          <w:iCs/>
          <w:i/>
        </w:rPr>
        <w:t xml:space="preserve">Strategic Response:</w:t>
      </w:r>
      <w:r>
        <w:t xml:space="preserve"> </w:t>
      </w:r>
      <w:r>
        <w:t xml:space="preserve">Launched "Marine Engineer Fellowship Program" with Mawlamyine University, creating a dedicated Yangon pipeline. This initiative has reduced client onboarding time by 40%.</w:t>
      </w:r>
    </w:p>
    <w:p>
      <w:pPr>
        <w:pStyle w:val="BodyText"/>
      </w:pPr>
      <w:r>
        <w:rPr>
          <w:bCs/>
          <w:b/>
        </w:rPr>
        <w:t xml:space="preserve">Challenge 2: Client Budget Volatility</w:t>
      </w:r>
      <w:r>
        <w:br/>
      </w:r>
      <w:r>
        <w:t xml:space="preserve">Post-pandemic economic fluctuations impacted some Myanmar port authorities' capital budgets.</w:t>
      </w:r>
      <w:r>
        <w:t xml:space="preserve"> </w:t>
      </w:r>
      <w:r>
        <w:rPr>
          <w:iCs/>
          <w:i/>
        </w:rPr>
        <w:t xml:space="preserve">Strategic Response:</w:t>
      </w:r>
      <w:r>
        <w:t xml:space="preserve"> </w:t>
      </w:r>
      <w:r>
        <w:t xml:space="preserve">Developed phased service packages for Yangon clients – starting with vessel safety audits (low-cost entry point) leading to full engineering contracts. This approach secured 92% of target accounts despite budget constraints.</w:t>
      </w:r>
    </w:p>
    <w:bookmarkEnd w:id="24"/>
    <w:bookmarkStart w:id="25" w:name="Xab952bd80d74a084514655d5320139b064e01fd"/>
    <w:p>
      <w:pPr>
        <w:pStyle w:val="Heading2"/>
      </w:pPr>
      <w:r>
        <w:t xml:space="preserve">VI. Competitive Landscape in Myanmar Yangon</w:t>
      </w:r>
    </w:p>
    <w:p>
      <w:pPr>
        <w:pStyle w:val="FirstParagraph"/>
      </w:pPr>
      <w:r>
        <w:t xml:space="preserve">The Yangon market remains fragmented, with competitors lacking dedicated Marine Engineer resources locally. Our Sales Report quantifies that 63% of clients cite "specialized technical expertise" as their primary vendor differentiator – a capability our Yangon-based Marine Engineer team delivers consistently. Competitor response rates to our proposals in Yangon are 22% slower due to their reliance on offshore engineering teams, creating critical advantages for our local presence.</w:t>
      </w:r>
    </w:p>
    <w:bookmarkEnd w:id="25"/>
    <w:bookmarkStart w:id="26" w:name="vii.-future-outlook-myanmar-yangon-2024"/>
    <w:p>
      <w:pPr>
        <w:pStyle w:val="Heading2"/>
      </w:pPr>
      <w:r>
        <w:t xml:space="preserve">VII. Future Outlook: Myanmar Yangon 2024</w:t>
      </w:r>
    </w:p>
    <w:p>
      <w:pPr>
        <w:pStyle w:val="FirstParagraph"/>
      </w:pPr>
      <w:r>
        <w:t xml:space="preserve">Based on current momentum, we project a minimum 35% sales increase for Marine Engineer services in Yangon by Q4 2024. Key growth vectors include:</w:t>
      </w:r>
    </w:p>
    <w:p>
      <w:pPr>
        <w:numPr>
          <w:ilvl w:val="0"/>
          <w:numId w:val="1001"/>
        </w:numPr>
        <w:pStyle w:val="Compact"/>
      </w:pPr>
      <w:r>
        <w:t xml:space="preserve">Expansion into Myanmar's emerging offshore wind energy sector (Yangon-based marine engineering teams already supporting pilot projects)</w:t>
      </w:r>
    </w:p>
    <w:p>
      <w:pPr>
        <w:numPr>
          <w:ilvl w:val="0"/>
          <w:numId w:val="1001"/>
        </w:numPr>
        <w:pStyle w:val="Compact"/>
      </w:pPr>
      <w:r>
        <w:t xml:space="preserve">Partnerships with Japanese and Korean shipbuilders establishing Yangon service centers</w:t>
      </w:r>
    </w:p>
    <w:p>
      <w:pPr>
        <w:numPr>
          <w:ilvl w:val="0"/>
          <w:numId w:val="1001"/>
        </w:numPr>
        <w:pStyle w:val="Compact"/>
      </w:pPr>
      <w:r>
        <w:t xml:space="preserve">Growth in LNG-fueled vessel maintenance – a $200M Yangon market opportunity identified in our Sales Report</w:t>
      </w:r>
    </w:p>
    <w:bookmarkEnd w:id="26"/>
    <w:bookmarkStart w:id="27" w:name="X646131c0a0d7392c51dede2acfbc164d20605c6"/>
    <w:p>
      <w:pPr>
        <w:pStyle w:val="Heading2"/>
      </w:pPr>
      <w:r>
        <w:t xml:space="preserve">VIII. Conclusion: The Strategic Imperative of Myanmar Yangon</w:t>
      </w:r>
    </w:p>
    <w:p>
      <w:pPr>
        <w:pStyle w:val="FirstParagraph"/>
      </w:pPr>
      <w:r>
        <w:t xml:space="preserve">This Sales Report unequivocally demonstrates that Myanmar Yangon is not merely a regional market, but the strategic cornerstone for marine engineering growth in Southeast Asia. Our Marine Engineer talent investment strategy has proven exceptionally effective in capturing value within Yangon's rapidly evolving maritime ecosystem. We recommend doubling down on localized Marine Engineer development, particularly through partnerships with Myanmar Maritime University, to maintain our competitive edge as Yangon's port infrastructure continues its transformative expansion.</w:t>
      </w:r>
    </w:p>
    <w:p>
      <w:pPr>
        <w:pStyle w:val="BodyText"/>
      </w:pPr>
      <w:r>
        <w:t xml:space="preserve">The data is clear: In the $4.2B Myanmar maritime services market, proximity to Yangon and specialized Marine Engineer capability are non-negotiable for sales success. As we conclude this Sales Report, we affirm that strategic focus on Myanmar Yangon will deliver outsized returns through 2024 and beyond.</w:t>
      </w:r>
    </w:p>
    <w:p>
      <w:pPr>
        <w:pStyle w:val="BodyText"/>
      </w:pPr>
      <w:r>
        <w:rPr>
          <w:bCs/>
          <w:b/>
        </w:rPr>
        <w:t xml:space="preserve">Appendix: Key Metrics</w:t>
      </w:r>
      <w:r>
        <w:br/>
      </w:r>
      <w:r>
        <w:t xml:space="preserve">• Yangon Market Share: 31% (up from 19% in 2021)</w:t>
      </w:r>
      <w:r>
        <w:br/>
      </w:r>
      <w:r>
        <w:t xml:space="preserve">• Marine Engineer Client Retention Rate (Yangon): 86%</w:t>
      </w:r>
      <w:r>
        <w:br/>
      </w:r>
      <w:r>
        <w:t xml:space="preserve">• Sales Conversion Rate for Marine Engineer Services: 44.7% (vs. market avg. of 32%)</w:t>
      </w:r>
      <w:r>
        <w:br/>
      </w:r>
      <w:r>
        <w:t xml:space="preserve">• Projected Yangon Revenue Growth (2024): $2.5M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Myanmar Yangon</dc:title>
  <dc:creator/>
  <dc:language>en</dc:language>
  <cp:keywords/>
  <dcterms:created xsi:type="dcterms:W3CDTF">2026-07-20T19:10:04Z</dcterms:created>
  <dcterms:modified xsi:type="dcterms:W3CDTF">2026-07-20T19:10:04Z</dcterms:modified>
</cp:coreProperties>
</file>

<file path=docProps/custom.xml><?xml version="1.0" encoding="utf-8"?>
<Properties xmlns="http://schemas.openxmlformats.org/officeDocument/2006/custom-properties" xmlns:vt="http://schemas.openxmlformats.org/officeDocument/2006/docPropsVTypes"/>
</file>