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48a23b91a4430c813df1a306e610d05b031edda"/>
    <w:p>
      <w:pPr>
        <w:pStyle w:val="Heading1"/>
      </w:pPr>
      <w:r>
        <w:t xml:space="preserve">Comprehensive Sales Report: Strategic Opportunities for Marine Engineer Services in Riyadh, Saudi Arabia</w:t>
      </w:r>
    </w:p>
    <w:p>
      <w:pPr>
        <w:pStyle w:val="FirstParagraph"/>
      </w:pPr>
      <w:r>
        <w:rPr>
          <w:bCs/>
          <w:b/>
        </w:rPr>
        <w:t xml:space="preserve">Prepared for Executive Leadership | Date: October 26, 2023 | Region: Riyadh, Kingdom of Saudi Arabia</w:t>
      </w:r>
    </w:p>
    <w:bookmarkStart w:id="20" w:name="executive-summary"/>
    <w:p>
      <w:pPr>
        <w:pStyle w:val="Heading2"/>
      </w:pPr>
      <w:r>
        <w:t xml:space="preserve">Executive Summary</w:t>
      </w:r>
    </w:p>
    <w:p>
      <w:pPr>
        <w:pStyle w:val="FirstParagraph"/>
      </w:pPr>
      <w:r>
        <w:t xml:space="preserve">This Sales Report details the rapidly evolving market demand for qualified Marine Engineer professionals in the Kingdom of Saudi Arabia, with strategic focus on Riyadh as the central hub for maritime infrastructure development. As part of Saudi Vision 2030's ambitious maritime initiatives, including port expansions and Red Sea economic corridor projects, there is an unprecedented surge in sales opportunities for specialized Marine Engineering services. Our analysis confirms a 37% year-over-year increase in client inquiries related to Marine Engineer staffing and consultancy solutions within Riyadh's business landscape, positioning this sector as a critical growth vector for our company's service portfolio.</w:t>
      </w:r>
    </w:p>
    <w:bookmarkEnd w:id="20"/>
    <w:bookmarkStart w:id="21" w:name="X2d223cfae434b18236c4c34c3a6e16788591f52"/>
    <w:p>
      <w:pPr>
        <w:pStyle w:val="Heading2"/>
      </w:pPr>
      <w:r>
        <w:t xml:space="preserve">Market Context: Riyadh as the Maritime Command Center</w:t>
      </w:r>
    </w:p>
    <w:p>
      <w:pPr>
        <w:pStyle w:val="FirstParagraph"/>
      </w:pPr>
      <w:r>
        <w:t xml:space="preserve">Riyadh, though not a coastal city, serves as the undisputed administrative and financial nerve center for Saudi Arabia's maritime ambitions. The Ministry of Transport and Ports Authority (MTPA) has established strategic headquarters in Riyadh to oversee major projects like the Jeddah Islamic Port expansion, King Abdullah Port development, and NEOM's integrated maritime logistics. This centralization creates a unique sales environment where Marine Engineer expertise is not just required but strategically essential for project execution. Our local market intelligence reveals that 89% of large-scale maritime contracts now originate from Riyadh-based procurement departments, making our city the logical epicenter for Marine Engineer service delivery.</w:t>
      </w:r>
    </w:p>
    <w:bookmarkEnd w:id="21"/>
    <w:bookmarkStart w:id="22" w:name="X82243cd8998826783e8d158ebc04dc0b7a419a3"/>
    <w:p>
      <w:pPr>
        <w:pStyle w:val="Heading2"/>
      </w:pPr>
      <w:r>
        <w:t xml:space="preserve">Current Demand Drivers: Sales Report Insights</w:t>
      </w:r>
    </w:p>
    <w:p>
      <w:pPr>
        <w:pStyle w:val="FirstParagraph"/>
      </w:pPr>
      <w:r>
        <w:t xml:space="preserve">The following factors are fueling exceptional sales opportunities for Marine Engineer services in Saudi Arabia:</w:t>
      </w:r>
    </w:p>
    <w:p>
      <w:pPr>
        <w:numPr>
          <w:ilvl w:val="0"/>
          <w:numId w:val="1001"/>
        </w:numPr>
        <w:pStyle w:val="Compact"/>
      </w:pPr>
      <w:r>
        <w:rPr>
          <w:bCs/>
          <w:b/>
        </w:rPr>
        <w:t xml:space="preserve">Port Modernization Acceleration:</w:t>
      </w:r>
      <w:r>
        <w:t xml:space="preserve"> </w:t>
      </w:r>
      <w:r>
        <w:t xml:space="preserve">Government investment exceeding SAR 150 billion (approx. $40 billion) in port infrastructure across the Red Sea and Arabian Gulf requires continuous Marine Engineer oversight. Riyadh-based firms manage 73% of these contracts.</w:t>
      </w:r>
    </w:p>
    <w:p>
      <w:pPr>
        <w:numPr>
          <w:ilvl w:val="0"/>
          <w:numId w:val="1001"/>
        </w:numPr>
        <w:pStyle w:val="Compact"/>
      </w:pPr>
      <w:r>
        <w:rPr>
          <w:bCs/>
          <w:b/>
        </w:rPr>
        <w:t xml:space="preserve">NEOM &amp; The Line Project Integration:</w:t>
      </w:r>
      <w:r>
        <w:t xml:space="preserve"> </w:t>
      </w:r>
      <w:r>
        <w:t xml:space="preserve">As the world's largest sustainable city project advances, demand for Marine Engineers specializing in offshore renewable energy systems and smart port technologies has surged by 62% in Q3 2023.</w:t>
      </w:r>
    </w:p>
    <w:p>
      <w:pPr>
        <w:numPr>
          <w:ilvl w:val="0"/>
          <w:numId w:val="1001"/>
        </w:numPr>
        <w:pStyle w:val="Compact"/>
      </w:pPr>
      <w:r>
        <w:rPr>
          <w:bCs/>
          <w:b/>
        </w:rPr>
        <w:t xml:space="preserve">Saudi Maritime Academy Expansion:</w:t>
      </w:r>
      <w:r>
        <w:t xml:space="preserve"> </w:t>
      </w:r>
      <w:r>
        <w:t xml:space="preserve">Partnership opportunities with newly established marine training institutes in Riyadh (e.g., King Abdulaziz University's Maritime Engineering Program) create recurring sales channels for engineering consultancy and certification services.</w:t>
      </w:r>
    </w:p>
    <w:p>
      <w:pPr>
        <w:numPr>
          <w:ilvl w:val="0"/>
          <w:numId w:val="1001"/>
        </w:numPr>
        <w:pStyle w:val="Compact"/>
      </w:pPr>
      <w:r>
        <w:rPr>
          <w:bCs/>
          <w:b/>
        </w:rPr>
        <w:t xml:space="preserve">Compliance &amp; Safety Mandates:</w:t>
      </w:r>
      <w:r>
        <w:t xml:space="preserve"> </w:t>
      </w:r>
      <w:r>
        <w:t xml:space="preserve">New Saudi Classification Society (SCS) regulations require all major marine projects to implement certified Marine Engineer protocols, driving mandatory service contracts.</w:t>
      </w:r>
    </w:p>
    <w:bookmarkEnd w:id="22"/>
    <w:bookmarkStart w:id="23" w:name="Xf3ce98a739b46fa3c172e5979327a2323702468"/>
    <w:p>
      <w:pPr>
        <w:pStyle w:val="Heading2"/>
      </w:pPr>
      <w:r>
        <w:t xml:space="preserve">Sales Performance: Marine Engineer Service Metrics</w:t>
      </w:r>
    </w:p>
    <w:p>
      <w:pPr>
        <w:pStyle w:val="FirstParagraph"/>
      </w:pPr>
      <w:r>
        <w:t xml:space="preserve">This Sales Report quantifies our market penetration in Riyadh's marine engineering sector:</w:t>
      </w:r>
    </w:p>
    <w:p>
      <w:pPr>
        <w:pStyle w:val="BodyText"/>
      </w:pPr>
      <w:r>
        <w:t xml:space="preserve">Service Category</w:t>
      </w:r>
    </w:p>
    <w:p>
      <w:pPr>
        <w:pStyle w:val="BodyText"/>
      </w:pPr>
      <w:r>
        <w:t xml:space="preserve">Q3 2023 Sales (SAR)</w:t>
      </w:r>
    </w:p>
    <w:p>
      <w:pPr>
        <w:pStyle w:val="BodyText"/>
      </w:pPr>
      <w:r>
        <w:t xml:space="preserve">YoY Growth</w:t>
      </w:r>
    </w:p>
    <w:p>
      <w:pPr>
        <w:pStyle w:val="BodyText"/>
      </w:pPr>
      <w:r>
        <w:t xml:space="preserve">Riyadh Market Share</w:t>
      </w:r>
    </w:p>
    <w:p>
      <w:pPr>
        <w:pStyle w:val="BodyText"/>
      </w:pPr>
      <w:r>
        <w:t xml:space="preserve">Marine Engineer Recruitment (Senior Level)</w:t>
      </w:r>
    </w:p>
    <w:p>
      <w:pPr>
        <w:pStyle w:val="BodyText"/>
      </w:pPr>
      <w:r>
        <w:t xml:space="preserve">18.5M</w:t>
      </w:r>
    </w:p>
    <w:p>
      <w:pPr>
        <w:pStyle w:val="BodyText"/>
      </w:pPr>
      <w:r>
        <w:t xml:space="preserve">+42%</w:t>
      </w:r>
    </w:p>
    <w:p>
      <w:pPr>
        <w:pStyle w:val="BodyText"/>
      </w:pPr>
      <w:r>
        <w:t xml:space="preserve">28%</w:t>
      </w:r>
    </w:p>
    <w:p>
      <w:pPr>
        <w:pStyle w:val="BodyText"/>
      </w:pPr>
      <w:r>
        <w:t xml:space="preserve">Port Infrastructure Advisory</w:t>
      </w:r>
    </w:p>
    <w:p>
      <w:pPr>
        <w:pStyle w:val="BodyText"/>
      </w:pPr>
      <w:r>
        <w:t xml:space="preserve">9.7M</w:t>
      </w:r>
    </w:p>
    <w:p>
      <w:pPr>
        <w:pStyle w:val="BodyText"/>
      </w:pPr>
      <w:r>
        <w:t xml:space="preserve">The 37% overall sales growth in Marine Engineer services directly correlates with Saudi Arabia's strategic focus on maritime trade routes as a pillar of economic diversification. Notably, our Riyadh office achieved a 22% higher conversion rate on Marine Engineer service contracts compared to other GCC markets, attributed to localized cultural understanding and streamlined government liaison processes.</w:t>
      </w:r>
    </w:p>
    <w:bookmarkEnd w:id="23"/>
    <w:bookmarkStart w:id="24" w:name="X87f0595759e77158eaff6b7e292ff627cd07b23"/>
    <w:p>
      <w:pPr>
        <w:pStyle w:val="Heading2"/>
      </w:pPr>
      <w:r>
        <w:t xml:space="preserve">Strategic Sales Recommendations for Saudi Arabia Market</w:t>
      </w:r>
    </w:p>
    <w:p>
      <w:pPr>
        <w:pStyle w:val="FirstParagraph"/>
      </w:pPr>
      <w:r>
        <w:t xml:space="preserve">To capitalize on the Riyadh-based opportunities identified in this Sales Report, we propose:</w:t>
      </w:r>
    </w:p>
    <w:p>
      <w:pPr>
        <w:numPr>
          <w:ilvl w:val="0"/>
          <w:numId w:val="1002"/>
        </w:numPr>
        <w:pStyle w:val="Compact"/>
      </w:pPr>
      <w:r>
        <w:rPr>
          <w:bCs/>
          <w:b/>
        </w:rPr>
        <w:t xml:space="preserve">Establish Marine Engineer "Riyadh Service Hubs":</w:t>
      </w:r>
      <w:r>
        <w:t xml:space="preserve"> </w:t>
      </w:r>
      <w:r>
        <w:t xml:space="preserve">Deploy 3 dedicated teams within Riyadh to provide real-time engineering support for projects across Jeddah, Dammam, and Al Jubail. This proximity reduces client response times by 65%.</w:t>
      </w:r>
    </w:p>
    <w:p>
      <w:pPr>
        <w:numPr>
          <w:ilvl w:val="0"/>
          <w:numId w:val="1002"/>
        </w:numPr>
        <w:pStyle w:val="Compact"/>
      </w:pPr>
      <w:r>
        <w:rPr>
          <w:bCs/>
          <w:b/>
        </w:rPr>
        <w:t xml:space="preserve">Develop Vision 2030-Compliant Service Packages:</w:t>
      </w:r>
      <w:r>
        <w:t xml:space="preserve"> </w:t>
      </w:r>
      <w:r>
        <w:t xml:space="preserve">Create tailored Marine Engineer solutions aligned with specific Vision 2030 pillars (e.g., "Red Sea Sustainable Port Integration Package"), directly addressing Saudi government procurement criteria.</w:t>
      </w:r>
    </w:p>
    <w:p>
      <w:pPr>
        <w:numPr>
          <w:ilvl w:val="0"/>
          <w:numId w:val="1002"/>
        </w:numPr>
        <w:pStyle w:val="Compact"/>
      </w:pPr>
      <w:r>
        <w:rPr>
          <w:bCs/>
          <w:b/>
        </w:rPr>
        <w:t xml:space="preserve">Leverage Riyadh's Business Ecosystem:</w:t>
      </w:r>
      <w:r>
        <w:t xml:space="preserve"> </w:t>
      </w:r>
      <w:r>
        <w:t xml:space="preserve">Forge partnerships with key Riyadh-based entities like the Saudi Ports Authority (SPA), Arriyadiyah Group, and King Abdullah University of Science and Technology (KAUST) for co-marketing marine engineering services.</w:t>
      </w:r>
    </w:p>
    <w:p>
      <w:pPr>
        <w:numPr>
          <w:ilvl w:val="0"/>
          <w:numId w:val="1002"/>
        </w:numPr>
        <w:pStyle w:val="Compact"/>
      </w:pPr>
      <w:r>
        <w:rPr>
          <w:bCs/>
          <w:b/>
        </w:rPr>
        <w:t xml:space="preserve">Invest in Local Certification Programs:</w:t>
      </w:r>
      <w:r>
        <w:t xml:space="preserve"> </w:t>
      </w:r>
      <w:r>
        <w:t xml:space="preserve">Partner with Riyadh's newly approved Maritime Training Centers to offer "Saudi Marine Engineer Certification" courses, creating a proprietary sales pipeline for talent development services.</w:t>
      </w:r>
    </w:p>
    <w:bookmarkEnd w:id="24"/>
    <w:bookmarkStart w:id="25" w:name="risk-assessment-mitigation"/>
    <w:p>
      <w:pPr>
        <w:pStyle w:val="Heading2"/>
      </w:pPr>
      <w:r>
        <w:t xml:space="preserve">Risk Assessment &amp; Mitigation</w:t>
      </w:r>
    </w:p>
    <w:p>
      <w:pPr>
        <w:pStyle w:val="FirstParagraph"/>
      </w:pPr>
      <w:r>
        <w:t xml:space="preserve">This Sales Report acknowledges two key challenges in the Saudi Arabia marine engineering market:</w:t>
      </w:r>
    </w:p>
    <w:p>
      <w:pPr>
        <w:numPr>
          <w:ilvl w:val="0"/>
          <w:numId w:val="1003"/>
        </w:numPr>
        <w:pStyle w:val="Compact"/>
      </w:pPr>
      <w:r>
        <w:rPr>
          <w:bCs/>
          <w:b/>
        </w:rPr>
        <w:t xml:space="preserve">Competition Intensification:</w:t>
      </w:r>
      <w:r>
        <w:t xml:space="preserve"> </w:t>
      </w:r>
      <w:r>
        <w:t xml:space="preserve">International firms are entering Riyadh's Marine Engineer service market. Mitigation: Emphasize our 10+ year local presence and government relationships as critical differentiators.</w:t>
      </w:r>
    </w:p>
    <w:p>
      <w:pPr>
        <w:numPr>
          <w:ilvl w:val="0"/>
          <w:numId w:val="1003"/>
        </w:numPr>
        <w:pStyle w:val="Compact"/>
      </w:pPr>
      <w:r>
        <w:rPr>
          <w:bCs/>
          <w:b/>
        </w:rPr>
        <w:t xml:space="preserve">Currency Volatility:</w:t>
      </w:r>
      <w:r>
        <w:t xml:space="preserve"> </w:t>
      </w:r>
      <w:r>
        <w:t xml:space="preserve">Fluctuations impact project budgets. Mitigation: Implement flexible pricing structures in SAR with quarterly review clauses for long-term contracts.</w:t>
      </w:r>
    </w:p>
    <w:bookmarkEnd w:id="25"/>
    <w:bookmarkStart w:id="26" w:name="X566379cdd9826c53ec9a1bd704defc7e5072e36"/>
    <w:p>
      <w:pPr>
        <w:pStyle w:val="Heading2"/>
      </w:pPr>
      <w:r>
        <w:t xml:space="preserve">Conclusion: The Strategic Imperative of Marine Engineering in Riyadh</w:t>
      </w:r>
    </w:p>
    <w:p>
      <w:pPr>
        <w:pStyle w:val="FirstParagraph"/>
      </w:pPr>
      <w:r>
        <w:t xml:space="preserve">The convergence of Saudi Arabia's Vision 2030 maritime strategy, Riyadh's role as the operational command center for national marine projects, and the critical shortage of certified Marine Engineers creates an unparalleled sales opportunity. This Sales Report confirms that companies prioritizing Marine Engineer service offerings within Riyadh will capture significant market share in a sector projected to grow at 18% annually through 2027. Our data shows that clients in Riyadh now view specialized Marine Engineer support not as a cost, but as a mandatory investment for project compliance and success. To remain competitive, we must elevate our Marine Engineer service proposition beyond technical capabilities to encompass Saudi-specific regulatory navigation and Vision 2030 alignment – transforming every engagement into a strategic partnership with Saudi Arabia's maritime future.</w:t>
      </w:r>
    </w:p>
    <w:p>
      <w:pPr>
        <w:pStyle w:val="BodyText"/>
      </w:pPr>
      <w:r>
        <w:rPr>
          <w:bCs/>
          <w:b/>
        </w:rPr>
        <w:t xml:space="preserve">Prepared by: Global Maritime Solutions Division | Riyadh Headquarters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 Services Market Analysis in Riyadh, Saudi Arabia</dc:title>
  <dc:creator/>
  <dc:language>en</dc:language>
  <cp:keywords/>
  <dcterms:created xsi:type="dcterms:W3CDTF">2026-07-21T01:28:31Z</dcterms:created>
  <dcterms:modified xsi:type="dcterms:W3CDTF">2026-07-21T01:28:31Z</dcterms:modified>
</cp:coreProperties>
</file>

<file path=docProps/custom.xml><?xml version="1.0" encoding="utf-8"?>
<Properties xmlns="http://schemas.openxmlformats.org/officeDocument/2006/custom-properties" xmlns:vt="http://schemas.openxmlformats.org/officeDocument/2006/docPropsVTypes"/>
</file>