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97a0ae3738da94d4e0645f7a2c7d6d54760b668"/>
    <w:p>
      <w:pPr>
        <w:pStyle w:val="Heading1"/>
      </w:pPr>
      <w:r>
        <w:t xml:space="preserve">Comprehensive Sales Report: Marine Engineer Demand and Market Performance in Spain Valencia</w:t>
      </w:r>
    </w:p>
    <w:bookmarkStart w:id="20" w:name="executive-summary"/>
    <w:p>
      <w:pPr>
        <w:pStyle w:val="Heading2"/>
      </w:pPr>
      <w:r>
        <w:t xml:space="preserve">Executive Summary</w:t>
      </w:r>
    </w:p>
    <w:p>
      <w:pPr>
        <w:pStyle w:val="FirstParagraph"/>
      </w:pPr>
      <w:r>
        <w:t xml:space="preserve">This Sales Report presents a detailed analysis of the Marine Engineer market within Spain, with specific focus on the strategic port city of Valencia. As Europe's 9th largest container port and a critical hub for Mediterranean shipping routes, Valencia drives significant demand for specialized Marine Engineering talent. The report outlines current sales performance, market trends, client acquisition strategies, and future growth projections directly impacting</w:t>
      </w:r>
      <w:r>
        <w:t xml:space="preserve"> </w:t>
      </w:r>
      <w:r>
        <w:rPr>
          <w:bCs/>
          <w:b/>
        </w:rPr>
        <w:t xml:space="preserve">Marine Engineer</w:t>
      </w:r>
      <w:r>
        <w:t xml:space="preserve"> </w:t>
      </w:r>
      <w:r>
        <w:t xml:space="preserve">recruitment and services in the</w:t>
      </w:r>
      <w:r>
        <w:t xml:space="preserve"> </w:t>
      </w:r>
      <w:r>
        <w:rPr>
          <w:bCs/>
          <w:b/>
        </w:rPr>
        <w:t xml:space="preserve">Spain Valencia</w:t>
      </w:r>
      <w:r>
        <w:t xml:space="preserve"> </w:t>
      </w:r>
      <w:r>
        <w:t xml:space="preserve">region. Our data confirms a 22% year-on-year increase in demand for certified Marine Engineers across Valencia's port infrastructure, shipyards (e.g., Navantia, Aker Aragon), and cruise terminal operations.</w:t>
      </w:r>
    </w:p>
    <w:bookmarkEnd w:id="20"/>
    <w:bookmarkStart w:id="21" w:name="Xdf19757d54565bb9c82f2442540783e23c458ca"/>
    <w:p>
      <w:pPr>
        <w:pStyle w:val="Heading2"/>
      </w:pPr>
      <w:r>
        <w:t xml:space="preserve">Market Overview: Spain Valencia Maritime Economy</w:t>
      </w:r>
    </w:p>
    <w:p>
      <w:pPr>
        <w:pStyle w:val="FirstParagraph"/>
      </w:pPr>
      <w:r>
        <w:t xml:space="preserve">The Port of Valencia handles over 5.4 million TEUs annually (2023), representing 17% of Spain's total container traffic. This scale necessitates a robust workforce of Marine Engineers to maintain vessel operations, port machinery, and environmental compliance systems under Spain's stringent maritime regulations (Ley de Seguridad Marítima). The</w:t>
      </w:r>
      <w:r>
        <w:t xml:space="preserve"> </w:t>
      </w:r>
      <w:r>
        <w:rPr>
          <w:bCs/>
          <w:b/>
        </w:rPr>
        <w:t xml:space="preserve">Marine Engineer</w:t>
      </w:r>
      <w:r>
        <w:t xml:space="preserve"> </w:t>
      </w:r>
      <w:r>
        <w:t xml:space="preserve">role is pivotal here: they oversee propulsion systems, electrical grids, waste management units (VOC control), and emergency response protocols essential for the port's 200+ daily vessel transits. Unlike other Spanish ports, Valencia's unique mix of container shipping (65%), cruise liners (25% of Mediterranean traffic), and offshore renewable energy support services creates highly specialized demand profiles that directly influence our</w:t>
      </w:r>
      <w:r>
        <w:t xml:space="preserve"> </w:t>
      </w:r>
      <w:r>
        <w:rPr>
          <w:bCs/>
          <w:b/>
        </w:rPr>
        <w:t xml:space="preserve">Marine Engineer</w:t>
      </w:r>
      <w:r>
        <w:t xml:space="preserve"> </w:t>
      </w:r>
      <w:r>
        <w:t xml:space="preserve">sales pipeline.</w:t>
      </w:r>
    </w:p>
    <w:bookmarkEnd w:id="21"/>
    <w:bookmarkStart w:id="22" w:name="X1c53d0b146b3443f1735fa5ecc92cbed8849e94"/>
    <w:p>
      <w:pPr>
        <w:pStyle w:val="Heading2"/>
      </w:pPr>
      <w:r>
        <w:t xml:space="preserve">Sales Performance Highlights: Spain Valencia Segment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Q3 2023 vs Q3 2024 (Spain Valencia)</w:t>
            </w:r>
          </w:p>
        </w:tc>
        <w:tc>
          <w:tcPr/>
          <w:p>
            <w:pPr>
              <w:pStyle w:val="Compact"/>
              <w:jc w:val="left"/>
            </w:pPr>
            <w:r>
              <w:t xml:space="preserve">Revenue Growth</w:t>
            </w:r>
          </w:p>
        </w:tc>
        <w:tc>
          <w:tcPr/>
          <w:p>
            <w:pPr>
              <w:pStyle w:val="Compact"/>
              <w:jc w:val="left"/>
            </w:pPr>
            <w:r>
              <w:t xml:space="preserve">Client Acquisition Rate</w:t>
            </w:r>
          </w:p>
        </w:tc>
        <w:tc>
          <w:tcPr/>
          <w:p>
            <w:pPr>
              <w:pStyle w:val="Compact"/>
              <w:jc w:val="left"/>
            </w:pPr>
            <w:r>
              <w:t xml:space="preserve">Key Marine Engineer Specializations Sought</w:t>
            </w:r>
          </w:p>
        </w:tc>
      </w:tr>
      <w:tr>
        <w:tc>
          <w:tcPr/>
          <w:p>
            <w:pPr>
              <w:pStyle w:val="Compact"/>
              <w:jc w:val="left"/>
            </w:pPr>
            <w:r>
              <w:rPr>
                <w:bCs/>
                <w:b/>
              </w:rPr>
              <w:t xml:space="preserve">Cruise Terminal Services (Valencia Cruise Port)</w:t>
            </w:r>
          </w:p>
        </w:tc>
        <w:tc>
          <w:tcPr/>
          <w:p>
            <w:pPr>
              <w:pStyle w:val="Compact"/>
              <w:jc w:val="left"/>
            </w:pPr>
            <w:r>
              <w:t xml:space="preserve">+38%</w:t>
            </w:r>
          </w:p>
        </w:tc>
        <w:tc>
          <w:tcPr/>
          <w:p>
            <w:pPr>
              <w:pStyle w:val="Compact"/>
              <w:jc w:val="left"/>
            </w:pPr>
            <w:r>
              <w:t xml:space="preserve">27 new contracts</w:t>
            </w:r>
          </w:p>
        </w:tc>
        <w:tc>
          <w:tcPr/>
          <w:p>
            <w:pPr>
              <w:pStyle w:val="Compact"/>
              <w:jc w:val="left"/>
            </w:pPr>
            <w:r>
              <w:t xml:space="preserve">Environmental Systems, HVAC Optimization</w:t>
            </w:r>
          </w:p>
        </w:tc>
      </w:tr>
      <w:tr>
        <w:tc>
          <w:tcPr/>
          <w:p>
            <w:pPr>
              <w:pStyle w:val="Compact"/>
              <w:jc w:val="left"/>
            </w:pPr>
            <w:r>
              <w:rPr>
                <w:bCs/>
                <w:b/>
              </w:rPr>
              <w:t xml:space="preserve">Container Vessel Maintenance (Port of Valencia)</w:t>
            </w:r>
          </w:p>
        </w:tc>
        <w:tc>
          <w:tcPr/>
          <w:p>
            <w:pPr>
              <w:pStyle w:val="Compact"/>
              <w:jc w:val="left"/>
            </w:pPr>
            <w:r>
              <w:t xml:space="preserve">+19%</w:t>
            </w:r>
          </w:p>
        </w:tc>
        <w:tc>
          <w:tcPr/>
          <w:p>
            <w:pPr>
              <w:pStyle w:val="Compact"/>
              <w:jc w:val="left"/>
            </w:pPr>
            <w:r>
              <w:t xml:space="preserve">42 new contracts</w:t>
            </w:r>
          </w:p>
        </w:tc>
        <w:tc>
          <w:tcPr/>
          <w:p>
            <w:pPr>
              <w:pStyle w:val="Compact"/>
              <w:jc w:val="left"/>
            </w:pPr>
            <w:r>
              <w:t xml:space="preserve">Piston Engine Diagnostics, Propeller Shaft Alignment</w:t>
            </w:r>
          </w:p>
        </w:tc>
      </w:tr>
      <w:tr>
        <w:tc>
          <w:tcPr/>
          <w:p>
            <w:pPr>
              <w:pStyle w:val="Compact"/>
              <w:jc w:val="left"/>
            </w:pPr>
            <w:r>
              <w:rPr>
                <w:bCs/>
                <w:b/>
              </w:rPr>
              <w:t xml:space="preserve">Offshore Wind Support Vessels (Valencia Bay)</w:t>
            </w:r>
          </w:p>
        </w:tc>
        <w:tc>
          <w:tcPr/>
          <w:p>
            <w:pPr>
              <w:pStyle w:val="Compact"/>
              <w:jc w:val="left"/>
            </w:pPr>
            <w:r>
              <w:t xml:space="preserve">+51%</w:t>
            </w:r>
          </w:p>
        </w:tc>
        <w:tc>
          <w:tcPr/>
          <w:p>
            <w:pPr>
              <w:pStyle w:val="Compact"/>
              <w:jc w:val="left"/>
            </w:pPr>
            <w:r>
              <w:t xml:space="preserve">18 new contracts</w:t>
            </w:r>
          </w:p>
        </w:tc>
        <w:tc>
          <w:tcPr/>
          <w:p>
            <w:pPr>
              <w:pStyle w:val="Compact"/>
              <w:jc w:val="left"/>
            </w:pPr>
            <w:r>
              <w:t xml:space="preserve">Hybrid Power Systems, Subsea Equipment Engineering</w:t>
            </w:r>
          </w:p>
        </w:tc>
      </w:tr>
    </w:tbl>
    <w:p>
      <w:pPr>
        <w:pStyle w:val="BodyText"/>
      </w:pPr>
      <w:r>
        <w:t xml:space="preserve">These figures demonstrate the sector's rapid expansion. Our sales team in Valencia recorded 87% client retention from existing shipyards (including Navantia’s 2024 expansion project), while winning 63 new contracts through targeted engagement with the Valencia Port Authority's sustainability initiatives. The most sought-after</w:t>
      </w:r>
      <w:r>
        <w:t xml:space="preserve"> </w:t>
      </w:r>
      <w:r>
        <w:rPr>
          <w:bCs/>
          <w:b/>
        </w:rPr>
        <w:t xml:space="preserve">Marine Engineer</w:t>
      </w:r>
      <w:r>
        <w:t xml:space="preserve"> </w:t>
      </w:r>
      <w:r>
        <w:t xml:space="preserve">certifications locally include: Class II/III Engineer licenses, ISO 14001 Environmental Compliance, and advanced training in LNG-fueled vessel systems – a priority driven by Spain's national decarbonization targets for 2030.</w:t>
      </w:r>
    </w:p>
    <w:bookmarkEnd w:id="22"/>
    <w:bookmarkStart w:id="23" w:name="X665d721085a0cb0ad0d08376bcbd2e6b2ca6696"/>
    <w:p>
      <w:pPr>
        <w:pStyle w:val="Heading2"/>
      </w:pPr>
      <w:r>
        <w:t xml:space="preserve">Tailored Marine Engineer Solutions for Spain Valencia</w:t>
      </w:r>
    </w:p>
    <w:p>
      <w:pPr>
        <w:pStyle w:val="FirstParagraph"/>
      </w:pPr>
      <w:r>
        <w:t xml:space="preserve">Successful sales strategies in Valencia require deep cultural and regulatory alignment. Our</w:t>
      </w:r>
      <w:r>
        <w:t xml:space="preserve"> </w:t>
      </w:r>
      <w:r>
        <w:rPr>
          <w:bCs/>
          <w:b/>
        </w:rPr>
        <w:t xml:space="preserve">Marine Engineer</w:t>
      </w:r>
      <w:r>
        <w:t xml:space="preserve"> </w:t>
      </w:r>
      <w:r>
        <w:t xml:space="preserve">recruitment process incorporates: (1) Bilingual (Spanish/English) technical assessments to match the multilingual port environment; (2) Localized training modules covering Valencian maritime law nuances; and (3) Partnerships with Escola Tècnica Superior d'Enginyeria Naval de Valencia for certified internships. For example, our recent contract with Costa Cruises' Valencia hub focused on engineers proficient in both EU MARPOL Annex VI standards and the specific waste discharge protocols enforced by Valencia's municipal environmental agency (EMAVASA). This localized approach contributed to a 40% faster onboarding time versus national average.</w:t>
      </w:r>
    </w:p>
    <w:bookmarkEnd w:id="23"/>
    <w:bookmarkStart w:id="24" w:name="challenges-and-strategic-sales-responses"/>
    <w:p>
      <w:pPr>
        <w:pStyle w:val="Heading2"/>
      </w:pPr>
      <w:r>
        <w:t xml:space="preserve">Challenges and Strategic Sales Responses</w:t>
      </w:r>
    </w:p>
    <w:p>
      <w:pPr>
        <w:pStyle w:val="FirstParagraph"/>
      </w:pPr>
      <w:r>
        <w:t xml:space="preserve">Key challenges impacting our</w:t>
      </w:r>
      <w:r>
        <w:t xml:space="preserve"> </w:t>
      </w:r>
      <w:r>
        <w:rPr>
          <w:bCs/>
          <w:b/>
        </w:rPr>
        <w:t xml:space="preserve">Marine Engineer</w:t>
      </w:r>
      <w:r>
        <w:t xml:space="preserve"> </w:t>
      </w:r>
      <w:r>
        <w:t xml:space="preserve">sales in Spain Valencia include: (1) Shortage of certified engineers with LNG experience (only 14% of local candidates meet this niche requirement); (2) Competition from Barcelona-based firms offering higher relocation packages; and (3) Seasonal demand spikes during the peak cruise season (June-September). Our sales team addressed these through:</w:t>
      </w:r>
    </w:p>
    <w:p>
      <w:pPr>
        <w:numPr>
          <w:ilvl w:val="0"/>
          <w:numId w:val="1001"/>
        </w:numPr>
        <w:pStyle w:val="Compact"/>
      </w:pPr>
      <w:r>
        <w:rPr>
          <w:bCs/>
          <w:b/>
        </w:rPr>
        <w:t xml:space="preserve">Upskilling Partnerships</w:t>
      </w:r>
      <w:r>
        <w:t xml:space="preserve">: Collaborating with Valencia's Technical University to launch a 6-month LNG Systems certification program, directly boosting our candidate pool.</w:t>
      </w:r>
    </w:p>
    <w:p>
      <w:pPr>
        <w:numPr>
          <w:ilvl w:val="0"/>
          <w:numId w:val="1001"/>
        </w:numPr>
        <w:pStyle w:val="Compact"/>
      </w:pPr>
      <w:r>
        <w:rPr>
          <w:bCs/>
          <w:b/>
        </w:rPr>
        <w:t xml:space="preserve">Local Incentive Bundles</w:t>
      </w:r>
      <w:r>
        <w:t xml:space="preserve">: Offering tax-efficient housing subsidies and Valencian cultural integration packages (e.g., access to local tapas tourism networks) for engineers relocating from Madrid or Bilbao.</w:t>
      </w:r>
    </w:p>
    <w:p>
      <w:pPr>
        <w:numPr>
          <w:ilvl w:val="0"/>
          <w:numId w:val="1001"/>
        </w:numPr>
        <w:pStyle w:val="Compact"/>
      </w:pPr>
      <w:r>
        <w:rPr>
          <w:bCs/>
          <w:b/>
        </w:rPr>
        <w:t xml:space="preserve">Seasonal Sales Campaigns</w:t>
      </w:r>
      <w:r>
        <w:t xml:space="preserve">: Pre-booking 75% of Q3 2024 engineer placements by February through targeted client workshops at Valencia's Port Authority HQ, mitigating seasonal volatility.</w:t>
      </w:r>
    </w:p>
    <w:bookmarkEnd w:id="24"/>
    <w:bookmarkStart w:id="25" w:name="X6edd71bfb15a5e7dff5f5d55e909149f9dbf341"/>
    <w:p>
      <w:pPr>
        <w:pStyle w:val="Heading2"/>
      </w:pPr>
      <w:r>
        <w:t xml:space="preserve">Future Outlook: Spain Valencia Growth Projections</w:t>
      </w:r>
    </w:p>
    <w:p>
      <w:pPr>
        <w:pStyle w:val="FirstParagraph"/>
      </w:pPr>
      <w:r>
        <w:t xml:space="preserve">Valencia’s strategic position as the designated hub for Spain's new Maritime Strategy 2030 and the Mediterranean Green Corridor initiative will drive sustained growth. Our sales forecast projects a 15-18% annual increase in</w:t>
      </w:r>
      <w:r>
        <w:t xml:space="preserve"> </w:t>
      </w:r>
      <w:r>
        <w:rPr>
          <w:bCs/>
          <w:b/>
        </w:rPr>
        <w:t xml:space="preserve">Marine Engineer</w:t>
      </w:r>
      <w:r>
        <w:t xml:space="preserve"> </w:t>
      </w:r>
      <w:r>
        <w:t xml:space="preserve">demand through 2027, primarily from:</w:t>
      </w:r>
    </w:p>
    <w:p>
      <w:pPr>
        <w:numPr>
          <w:ilvl w:val="0"/>
          <w:numId w:val="1002"/>
        </w:numPr>
        <w:pStyle w:val="Compact"/>
      </w:pPr>
      <w:r>
        <w:rPr>
          <w:bCs/>
          <w:b/>
        </w:rPr>
        <w:t xml:space="preserve">Port Modernization Projects</w:t>
      </w:r>
      <w:r>
        <w:t xml:space="preserve">: €350M investment in Valencia's container terminals (2024-2026) requiring specialized Marine Engineers for automated cranes and smart port infrastructure.</w:t>
      </w:r>
    </w:p>
    <w:p>
      <w:pPr>
        <w:numPr>
          <w:ilvl w:val="0"/>
          <w:numId w:val="1002"/>
        </w:numPr>
        <w:pStyle w:val="Compact"/>
      </w:pPr>
      <w:r>
        <w:rPr>
          <w:bCs/>
          <w:b/>
        </w:rPr>
        <w:t xml:space="preserve">Renewable Energy Integration</w:t>
      </w:r>
      <w:r>
        <w:t xml:space="preserve">: Offshore wind farm support vessels operating from Valencia Bay will require engineers trained in floating platform systems – a new high-growth segment.</w:t>
      </w:r>
    </w:p>
    <w:p>
      <w:pPr>
        <w:numPr>
          <w:ilvl w:val="0"/>
          <w:numId w:val="1002"/>
        </w:numPr>
        <w:pStyle w:val="Compact"/>
      </w:pPr>
      <w:r>
        <w:rPr>
          <w:bCs/>
          <w:b/>
        </w:rPr>
        <w:t xml:space="preserve">Regulatory Compliance Demand</w:t>
      </w:r>
      <w:r>
        <w:t xml:space="preserve">: Spain's mandatory adoption of digital ship logs (2025) and zero-emission port zones (Valencia, 2027) will increase demand for software-integrated Marine Engineering expertise.</w:t>
      </w:r>
    </w:p>
    <w:bookmarkEnd w:id="25"/>
    <w:bookmarkStart w:id="26" w:name="Xdfe88bbeacd772f956b5631b16fb28dd0b54fb6"/>
    <w:p>
      <w:pPr>
        <w:pStyle w:val="Heading2"/>
      </w:pPr>
      <w:r>
        <w:t xml:space="preserve">Conclusion: Strategic Imperative for Sales Focus in Spain Valencia</w:t>
      </w:r>
    </w:p>
    <w:p>
      <w:pPr>
        <w:pStyle w:val="FirstParagraph"/>
      </w:pPr>
      <w:r>
        <w:t xml:space="preserve">This Sales Report confirms that</w:t>
      </w:r>
      <w:r>
        <w:t xml:space="preserve"> </w:t>
      </w:r>
      <w:r>
        <w:rPr>
          <w:bCs/>
          <w:b/>
        </w:rPr>
        <w:t xml:space="preserve">Marine Engineer</w:t>
      </w:r>
      <w:r>
        <w:t xml:space="preserve"> </w:t>
      </w:r>
      <w:r>
        <w:t xml:space="preserve">services are not merely a product line but a strategic growth engine within the</w:t>
      </w:r>
      <w:r>
        <w:t xml:space="preserve"> </w:t>
      </w:r>
      <w:r>
        <w:rPr>
          <w:bCs/>
          <w:b/>
        </w:rPr>
        <w:t xml:space="preserve">Spain Valencia</w:t>
      </w:r>
      <w:r>
        <w:t xml:space="preserve"> </w:t>
      </w:r>
      <w:r>
        <w:t xml:space="preserve">market. The region's unique confluence of port scale, regulatory environment, and emerging green technologies creates unmatched opportunities for sales teams with localized expertise. Our success in capturing 32% of the Valencia-specific Marine Engineer market (vs. 18% industry average) stems from embedding our commercial strategy within Valencian maritime culture – from leveraging the city's strong nautical heritage to aligning with regional economic development plans like "València Port, Smart and Sustainable." We recommend doubling down on partnerships with Valencian educational institutions and prioritizing LNG/hybrid engineering talent acquisition in our Q1 2025 sales targets. Failure to capitalize on this</w:t>
      </w:r>
      <w:r>
        <w:t xml:space="preserve"> </w:t>
      </w:r>
      <w:r>
        <w:rPr>
          <w:bCs/>
          <w:b/>
        </w:rPr>
        <w:t xml:space="preserve">Spain Valencia</w:t>
      </w:r>
      <w:r>
        <w:t xml:space="preserve"> </w:t>
      </w:r>
      <w:r>
        <w:t xml:space="preserve">market will result in significant revenue leakage as competitors expand their local presence.</w:t>
      </w:r>
    </w:p>
    <w:p>
      <w:pPr>
        <w:pStyle w:val="BodyText"/>
      </w:pPr>
      <w:r>
        <w:rPr>
          <w:bCs/>
          <w:b/>
        </w:rPr>
        <w:t xml:space="preserve">Sales Report Prepared By:</w:t>
      </w:r>
      <w:r>
        <w:t xml:space="preserve"> </w:t>
      </w:r>
      <w:r>
        <w:t xml:space="preserve">Global Maritime Talent Solutions - Iberia Division</w:t>
      </w:r>
      <w:r>
        <w:br/>
      </w:r>
      <w:r>
        <w:rPr>
          <w:bCs/>
          <w:b/>
        </w:rPr>
        <w:t xml:space="preserve">Date:</w:t>
      </w:r>
      <w:r>
        <w:t xml:space="preserve"> </w:t>
      </w:r>
      <w:r>
        <w:t xml:space="preserve">October 26, 2023</w:t>
      </w:r>
      <w:r>
        <w:br/>
      </w: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Spain Valencia Market Analysis</dc:title>
  <dc:creator/>
  <dc:language>en</dc:language>
  <cp:keywords/>
  <dcterms:created xsi:type="dcterms:W3CDTF">2025-12-11T00:11:43Z</dcterms:created>
  <dcterms:modified xsi:type="dcterms:W3CDTF">2025-12-11T00:11:43Z</dcterms:modified>
</cp:coreProperties>
</file>

<file path=docProps/custom.xml><?xml version="1.0" encoding="utf-8"?>
<Properties xmlns="http://schemas.openxmlformats.org/officeDocument/2006/custom-properties" xmlns:vt="http://schemas.openxmlformats.org/officeDocument/2006/docPropsVTypes"/>
</file>