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af4f57cf42646f0baee17ae79cf64fb01aa807e"/>
    <w:p>
      <w:pPr>
        <w:pStyle w:val="Heading1"/>
      </w:pPr>
      <w:r>
        <w:t xml:space="preserve">Sales Report: Strategic Advancement of Marine Engineer Services in Turkey Ankara Market</w:t>
      </w:r>
    </w:p>
    <w:p>
      <w:pPr>
        <w:pStyle w:val="FirstParagraph"/>
      </w:pPr>
      <w:r>
        <w:rPr>
          <w:bCs/>
          <w:b/>
        </w:rPr>
        <w:t xml:space="preserve">Prepared For:</w:t>
      </w:r>
      <w:r>
        <w:t xml:space="preserve"> </w:t>
      </w:r>
      <w:r>
        <w:t xml:space="preserve">Executive Leadership &amp; Sales Management, Turkey Regional Office</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strategic performance of our Marine Engineer team in Turkey Ankara, highlighting a 37% year-over-year growth in service contracts and market penetration within the inland engineering hub. As Turkey's capital city continues to establish itself as a central command center for maritime infrastructure development, this report demonstrates how our Marine Engineer specialists are directly driving sales expansion across critical sectors including shipbuilding, port logistics, and offshore energy. The success of this initiative underscores Ankara's emerging role as a pivotal node in Turkey's marine industry supply chain, making the Marine Engineer position indispensable to our regional growth strategy.</w:t>
      </w:r>
    </w:p>
    <w:bookmarkEnd w:id="20"/>
    <w:bookmarkStart w:id="21" w:name="Xf49cf6836a0e2f4a50a45e13900e36cf15dcd24"/>
    <w:p>
      <w:pPr>
        <w:pStyle w:val="Heading2"/>
      </w:pPr>
      <w:r>
        <w:t xml:space="preserve">II. Market Context: Turkey Ankara as a Strategic Sales Hub</w:t>
      </w:r>
    </w:p>
    <w:p>
      <w:pPr>
        <w:pStyle w:val="FirstParagraph"/>
      </w:pPr>
      <w:r>
        <w:t xml:space="preserve">Turkey Ankara presents unique advantages for marine engineering sales that extend beyond traditional coastal markets. As the political and administrative heart of Turkey, Ankara hosts the Ministry of Transport, Maritime Affairs &amp; Communications headquarters and major naval engineering R&amp;D centers like TÜBİTAK Marmara Research Center. This concentration of decision-makers creates unprecedented sales opportunities for Marine Engineers who understand both technical specifications and governmental procurement protocols. Our Sales Report confirms that 68% of new marine infrastructure contracts in Turkey now originate from Ankara-based tender processes, making localized expertise essential for competitive bidding.</w:t>
      </w:r>
    </w:p>
    <w:p>
      <w:pPr>
        <w:pStyle w:val="BodyText"/>
      </w:pPr>
      <w:r>
        <w:t xml:space="preserve">Crucially, the city's inland position serves as a logistical advantage. With Ankara's central location enabling rapid deployment across Turkey's 8,333 km coastline (including Marmara Sea ports like Yalova and Black Sea terminals), our Marine Engineers based in Ankara reduce response times by 40% compared to coastal competitors. This operational efficiency directly translates to stronger sales proposals – our recent €1.2M contract with the Turkish Naval Shipyard Group was secured through a Marine Engineer-led feasibility study delivered within 72 hours of tender announcement.</w:t>
      </w:r>
    </w:p>
    <w:bookmarkEnd w:id="21"/>
    <w:bookmarkStart w:id="22" w:name="X5d72e9a511c953583a0faa21557dc60fc472600"/>
    <w:p>
      <w:pPr>
        <w:pStyle w:val="Heading2"/>
      </w:pPr>
      <w:r>
        <w:t xml:space="preserve">III. Marine Engineer Performance Metrics: Driving Sales Results</w:t>
      </w:r>
    </w:p>
    <w:p>
      <w:pPr>
        <w:pStyle w:val="FirstParagraph"/>
      </w:pPr>
      <w:r>
        <w:t xml:space="preserve">KPI</w:t>
      </w:r>
    </w:p>
    <w:p>
      <w:pPr>
        <w:pStyle w:val="BodyText"/>
      </w:pPr>
      <w:r>
        <w:t xml:space="preserve">Q3 2023</w:t>
      </w:r>
    </w:p>
    <w:p>
      <w:pPr>
        <w:pStyle w:val="BodyText"/>
      </w:pPr>
      <w:r>
        <w:t xml:space="preserve">YTD Growth</w:t>
      </w:r>
    </w:p>
    <w:p>
      <w:pPr>
        <w:pStyle w:val="BodyText"/>
      </w:pPr>
      <w:r>
        <w:t xml:space="preserve">Benchmark (Industry Avg)</w:t>
      </w:r>
    </w:p>
    <w:p>
      <w:pPr>
        <w:pStyle w:val="BodyText"/>
      </w:pPr>
      <w:r>
        <w:t xml:space="preserve">New Client Acquisition Rate</w:t>
      </w:r>
    </w:p>
    <w:p>
      <w:pPr>
        <w:pStyle w:val="BodyText"/>
      </w:pPr>
      <w:r>
        <w:t xml:space="preserve">24%</w:t>
      </w:r>
    </w:p>
    <w:p>
      <w:pPr>
        <w:pStyle w:val="BodyText"/>
      </w:pPr>
      <w:r>
        <w:t xml:space="preserve">+37%</w:t>
      </w:r>
    </w:p>
    <w:p>
      <w:pPr>
        <w:pStyle w:val="BodyText"/>
      </w:pPr>
      <w:r>
        <w:t xml:space="preserve">+19%</w:t>
      </w:r>
    </w:p>
    <w:p>
      <w:pPr>
        <w:pStyle w:val="BodyText"/>
      </w:pPr>
      <w:r>
        <w:t xml:space="preserve">€85,000</w:t>
      </w:r>
    </w:p>
    <w:p>
      <w:pPr>
        <w:pStyle w:val="BodyText"/>
      </w:pPr>
      <w:r>
        <w:t xml:space="preserve">&lt;</w:t>
      </w:r>
    </w:p>
    <w:p>
      <w:pPr>
        <w:pStyle w:val="BodyText"/>
      </w:pPr>
      <w:r>
        <w:t xml:space="preserve">+28%</w:t>
      </w:r>
    </w:p>
    <w:p>
      <w:pPr>
        <w:pStyle w:val="BodyText"/>
      </w:pPr>
      <w:r>
        <w:rPr>
          <w:iCs/>
          <w:i/>
        </w:rPr>
        <w:t xml:space="preserve">*Includes technical consulting and design services for maritime projects*</w:t>
      </w:r>
    </w:p>
    <w:p>
      <w:pPr>
        <w:pStyle w:val="BodyText"/>
      </w:pPr>
      <w:r>
        <w:t xml:space="preserve">Our Sales Report analysis reveals that Marine Engineers in Turkey Ankara achieved a 2.3x higher sales conversion rate than non-technical sales teams. This is attributed to their ability to translate complex engineering solutions into commercial value – a critical skill when presenting proposals to government stakeholders in Ankara's Ministry of Transport offices. For instance, our lead Marine Engineer secured the largest single contract (€4.7M) for port automation systems by demonstrating how predictive maintenance algorithms would reduce operational costs by 22% for Istanbul Port Authority.</w:t>
      </w:r>
    </w:p>
    <w:bookmarkEnd w:id="22"/>
    <w:bookmarkStart w:id="23" w:name="X7d79053b0813fa0f965edc274cdcd1880b1415b"/>
    <w:p>
      <w:pPr>
        <w:pStyle w:val="Heading2"/>
      </w:pPr>
      <w:r>
        <w:t xml:space="preserve">IV. Strategic Initiatives Fueling Sales Growth in Ankara</w:t>
      </w:r>
    </w:p>
    <w:p>
      <w:pPr>
        <w:pStyle w:val="FirstParagraph"/>
      </w:pPr>
      <w:r>
        <w:t xml:space="preserve">Three key initiatives centered around the Marine Engineer role have propelled our sales success:</w:t>
      </w:r>
    </w:p>
    <w:p>
      <w:pPr>
        <w:numPr>
          <w:ilvl w:val="0"/>
          <w:numId w:val="1001"/>
        </w:numPr>
        <w:pStyle w:val="Compact"/>
      </w:pPr>
      <w:r>
        <w:rPr>
          <w:bCs/>
          <w:b/>
        </w:rPr>
        <w:t xml:space="preserve">Government Partnership Program:</w:t>
      </w:r>
      <w:r>
        <w:t xml:space="preserve"> </w:t>
      </w:r>
      <w:r>
        <w:t xml:space="preserve">We embedded Marine Engineers within 15 government procurement committees across Ankara. This allowed real-time technical input during tender drafting, increasing our bid success rate by 31% and positioning us as the preferred engineering partner for Ministry projects.</w:t>
      </w:r>
    </w:p>
    <w:p>
      <w:pPr>
        <w:numPr>
          <w:ilvl w:val="0"/>
          <w:numId w:val="1001"/>
        </w:numPr>
        <w:pStyle w:val="Compact"/>
      </w:pPr>
      <w:r>
        <w:rPr>
          <w:bCs/>
          <w:b/>
        </w:rPr>
        <w:t xml:space="preserve">Marine Technology Showcase Hub:</w:t>
      </w:r>
      <w:r>
        <w:t xml:space="preserve"> </w:t>
      </w:r>
      <w:r>
        <w:t xml:space="preserve">Established Ankara's first dedicated marine engineering demonstration center at the Çankaya Business Park. This facility allows Marine Engineers to conduct live equipment trials for potential clients, directly addressing sales objections and accelerating decision cycles by 50%.</w:t>
      </w:r>
    </w:p>
    <w:p>
      <w:pPr>
        <w:numPr>
          <w:ilvl w:val="0"/>
          <w:numId w:val="1001"/>
        </w:numPr>
        <w:pStyle w:val="Compact"/>
      </w:pPr>
      <w:r>
        <w:rPr>
          <w:bCs/>
          <w:b/>
        </w:rPr>
        <w:t xml:space="preserve">Ankara Maritime Academy Collaboration:</w:t>
      </w:r>
      <w:r>
        <w:t xml:space="preserve"> </w:t>
      </w:r>
      <w:r>
        <w:t xml:space="preserve">Partnered with Middle East Technical University (METU) in Ankara to create a specialized Marine Engineer training program. This initiative generates certified talent while creating sales pipeline through student internships – 17 new junior engineers have already been converted to client-facing roles.</w:t>
      </w:r>
    </w:p>
    <w:bookmarkEnd w:id="23"/>
    <w:bookmarkStart w:id="24" w:name="Xb1de14cf81d318802275e0306611d5218b4c395"/>
    <w:p>
      <w:pPr>
        <w:pStyle w:val="Heading2"/>
      </w:pPr>
      <w:r>
        <w:t xml:space="preserve">V. Challenges and Competitive Landscape in Turkey Ankara</w:t>
      </w:r>
    </w:p>
    <w:p>
      <w:pPr>
        <w:pStyle w:val="FirstParagraph"/>
      </w:pPr>
      <w:r>
        <w:t xml:space="preserve">Despite strong performance, we face distinct challenges unique to Turkey Ankara's market dynamics:</w:t>
      </w:r>
    </w:p>
    <w:p>
      <w:pPr>
        <w:numPr>
          <w:ilvl w:val="0"/>
          <w:numId w:val="1002"/>
        </w:numPr>
        <w:pStyle w:val="Compact"/>
      </w:pPr>
      <w:r>
        <w:rPr>
          <w:bCs/>
          <w:b/>
        </w:rPr>
        <w:t xml:space="preserve">Regional Skill Gap:</w:t>
      </w:r>
      <w:r>
        <w:t xml:space="preserve"> </w:t>
      </w:r>
      <w:r>
        <w:t xml:space="preserve">Only 8% of Turkish Marine Engineers operate outside coastal cities. Our Ankara-based team bridges this gap through specialized inland engineering training, making us the only vendor with consistent presence in the capital for technical sales support.</w:t>
      </w:r>
    </w:p>
    <w:p>
      <w:pPr>
        <w:numPr>
          <w:ilvl w:val="0"/>
          <w:numId w:val="1002"/>
        </w:numPr>
        <w:pStyle w:val="Compact"/>
      </w:pPr>
      <w:r>
        <w:rPr>
          <w:bCs/>
          <w:b/>
        </w:rPr>
        <w:t xml:space="preserve">Government Procurement Complexity:</w:t>
      </w:r>
      <w:r>
        <w:t xml:space="preserve"> </w:t>
      </w:r>
      <w:r>
        <w:t xml:space="preserve">The recent Turkish Public Procurement Authority (KİK) reforms require Marine Engineers to navigate 27+ certification protocols. Our Ankara team reduced proposal preparation time from 45 to 18 days through dedicated compliance specialists embedded within the engineering unit.</w:t>
      </w:r>
    </w:p>
    <w:p>
      <w:pPr>
        <w:numPr>
          <w:ilvl w:val="0"/>
          <w:numId w:val="1002"/>
        </w:numPr>
        <w:pStyle w:val="Compact"/>
      </w:pPr>
      <w:r>
        <w:rPr>
          <w:bCs/>
          <w:b/>
        </w:rPr>
        <w:t xml:space="preserve">Competitive Pressure:</w:t>
      </w:r>
      <w:r>
        <w:t xml:space="preserve"> </w:t>
      </w:r>
      <w:r>
        <w:t xml:space="preserve">International firms like Wärtsilä and Siemens have established Ankara offices, but our local Marine Engineer knowledge of Turkish maritime regulations gives us a decisive advantage in client trust-building.</w:t>
      </w:r>
    </w:p>
    <w:bookmarkEnd w:id="24"/>
    <w:bookmarkStart w:id="25" w:name="X555229fdf0e53948a1aa1258616d083877c9339"/>
    <w:p>
      <w:pPr>
        <w:pStyle w:val="Heading2"/>
      </w:pPr>
      <w:r>
        <w:t xml:space="preserve">VI. Future Outlook: Scaling the Marine Engineer Advantage</w:t>
      </w:r>
    </w:p>
    <w:p>
      <w:pPr>
        <w:pStyle w:val="FirstParagraph"/>
      </w:pPr>
      <w:r>
        <w:t xml:space="preserve">This Sales Report projects 50% year-over-year growth for our Marine Engineering services in Turkey Ankara through Q4 2023, driven by three strategic priorities:</w:t>
      </w:r>
    </w:p>
    <w:p>
      <w:pPr>
        <w:numPr>
          <w:ilvl w:val="0"/>
          <w:numId w:val="1003"/>
        </w:numPr>
        <w:pStyle w:val="Compact"/>
      </w:pPr>
      <w:r>
        <w:rPr>
          <w:bCs/>
          <w:b/>
        </w:rPr>
        <w:t xml:space="preserve">Expanding into Offshore Wind Energy:</w:t>
      </w:r>
      <w:r>
        <w:t xml:space="preserve"> </w:t>
      </w:r>
      <w:r>
        <w:t xml:space="preserve">With Turkey's new €8B offshore wind targets, our Ankara Marine Engineers will lead sales for foundation engineering services. Pilot contracts with Eren Holding are already in final negotiation.</w:t>
      </w:r>
    </w:p>
    <w:p>
      <w:pPr>
        <w:numPr>
          <w:ilvl w:val="0"/>
          <w:numId w:val="1003"/>
        </w:numPr>
        <w:pStyle w:val="Compact"/>
      </w:pPr>
      <w:r>
        <w:rPr>
          <w:bCs/>
          <w:b/>
        </w:rPr>
        <w:t xml:space="preserve">Developing Smart Port Solutions:</w:t>
      </w:r>
      <w:r>
        <w:t xml:space="preserve"> </w:t>
      </w:r>
      <w:r>
        <w:t xml:space="preserve">Leveraging Ankara's government connections, we're positioning Marine Engineers to sell IoT-based port management systems to 12 new Turkish ports by Q2 2024.</w:t>
      </w:r>
    </w:p>
    <w:p>
      <w:pPr>
        <w:numPr>
          <w:ilvl w:val="0"/>
          <w:numId w:val="1003"/>
        </w:numPr>
        <w:pStyle w:val="Compact"/>
      </w:pPr>
      <w:r>
        <w:rPr>
          <w:bCs/>
          <w:b/>
        </w:rPr>
        <w:t xml:space="preserve">Turkish Standards Integration:</w:t>
      </w:r>
      <w:r>
        <w:t xml:space="preserve"> </w:t>
      </w:r>
      <w:r>
        <w:t xml:space="preserve">Accelerating development of our Turkey-specific marine engineering modules that align with national standards (TSE), directly addressing a critical sales barrier identified in our Ankara market analysis.</w:t>
      </w:r>
    </w:p>
    <w:bookmarkEnd w:id="25"/>
    <w:bookmarkStart w:id="26" w:name="vii.-conclusion"/>
    <w:p>
      <w:pPr>
        <w:pStyle w:val="Heading2"/>
      </w:pPr>
      <w:r>
        <w:t xml:space="preserve">VII. Conclusion</w:t>
      </w:r>
    </w:p>
    <w:p>
      <w:pPr>
        <w:pStyle w:val="FirstParagraph"/>
      </w:pPr>
      <w:r>
        <w:t xml:space="preserve">The strategic integration of the Marine Engineer role within Turkey Ankara's commercial ecosystem has proven transformative for our regional sales performance. As this Sales Report demonstrates, these technical experts are not merely service providers – they are value architects who convert regulatory complexities into competitive advantages. With Ankara serving as Turkey's marine industry nerve center, investing in Marine Engineers delivers disproportionate returns: 127% ROI on engineering talent acquisition and a 92% client retention rate among government accounts.</w:t>
      </w:r>
    </w:p>
    <w:p>
      <w:pPr>
        <w:pStyle w:val="BodyText"/>
      </w:pPr>
      <w:r>
        <w:t xml:space="preserve">We strongly recommend doubling our Marine Engineer headcount in Ankara by Q2 2024 to capitalize on the accelerating demand for technical sales leadership. The city's unique position as Turkey's administrative engine ensures that every Marine Engineer we deploy directly fuels revenue growth across the nation's entire maritime sector. This isn't just about selling engineering services – it's about building Turkey Ankara into a global marine solutions hub where our expertise drives national infrastructure development.</w:t>
      </w:r>
    </w:p>
    <w:p>
      <w:pPr>
        <w:pStyle w:val="BodyText"/>
      </w:pPr>
      <w:r>
        <w:rPr>
          <w:bCs/>
          <w:b/>
        </w:rPr>
        <w:t xml:space="preserve">Prepared By:</w:t>
      </w:r>
      <w:r>
        <w:t xml:space="preserve"> </w:t>
      </w:r>
      <w:r>
        <w:t xml:space="preserve">Sales Intelligence Team, Turkey Ankara Office</w:t>
      </w:r>
      <w:r>
        <w:br/>
      </w:r>
      <w:r>
        <w:rPr>
          <w:bCs/>
          <w:b/>
        </w:rPr>
        <w:t xml:space="preserve">Approved By:</w:t>
      </w:r>
      <w:r>
        <w:t xml:space="preserve"> </w:t>
      </w:r>
      <w:r>
        <w:t xml:space="preserve">Regional VP of Sales &amp; Engineering, Eastern Mediterranean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Position in Turkey Ankara Market</dc:title>
  <dc:creator/>
  <dc:language>en</dc:language>
  <cp:keywords/>
  <dcterms:created xsi:type="dcterms:W3CDTF">2025-12-11T09:32:34Z</dcterms:created>
  <dcterms:modified xsi:type="dcterms:W3CDTF">2025-12-11T09:32:34Z</dcterms:modified>
</cp:coreProperties>
</file>

<file path=docProps/custom.xml><?xml version="1.0" encoding="utf-8"?>
<Properties xmlns="http://schemas.openxmlformats.org/officeDocument/2006/custom-properties" xmlns:vt="http://schemas.openxmlformats.org/officeDocument/2006/docPropsVTypes"/>
</file>