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6" w:name="X519379fcff4f05ad466d648c761ac92dc407eb3"/>
    <w:p>
      <w:pPr>
        <w:pStyle w:val="Heading1"/>
      </w:pPr>
      <w:r>
        <w:t xml:space="preserve">Quarterly Sales Report for Marine Engineer Services in Turkey Istanbul (Q3 2023)</w:t>
      </w:r>
    </w:p>
    <w:p>
      <w:pPr>
        <w:pStyle w:val="FirstParagraph"/>
      </w:pPr>
      <w:r>
        <w:t xml:space="preserve">This comprehensive Sales Report details the performance, market dynamics, and strategic outlook for Marine Engineer recruitment and technical services within the vibrant maritime hub of Turkey Istanbul. As the commercial and industrial epicenter of Turkey's maritime sector, Istanbul serves as a critical nexus for shipbuilding, port operations, offshore energy projects, and marine logistics. This report analyzes our company's sales performance in placing specialized</w:t>
      </w:r>
      <w:r>
        <w:t xml:space="preserve"> </w:t>
      </w:r>
      <w:r>
        <w:rPr>
          <w:bCs/>
          <w:b/>
        </w:rPr>
        <w:t xml:space="preserve">Marine Engineer</w:t>
      </w:r>
      <w:r>
        <w:t xml:space="preserve"> </w:t>
      </w:r>
      <w:r>
        <w:t xml:space="preserve">professionals across key sectors operating from this strategic location.</w:t>
      </w:r>
    </w:p>
    <w:bookmarkStart w:id="20" w:name="Xc34e051cdd76e0522bffd68675f99e5b00f0439"/>
    <w:p>
      <w:pPr>
        <w:pStyle w:val="Heading2"/>
      </w:pPr>
      <w:r>
        <w:t xml:space="preserve">Market Context: Turkey Istanbul's Maritime Significance</w:t>
      </w:r>
    </w:p>
    <w:p>
      <w:pPr>
        <w:pStyle w:val="FirstParagraph"/>
      </w:pPr>
      <w:r>
        <w:t xml:space="preserve">Istanbul's geographical position at the crossroads of Europe and Asia makes it the undisputed heart of Turkey's maritime economy. The city hosts major ports like Istanbul Port, Tuzla Shipyard, and the newly developed Yenikapı Terminal, handling over 40% of Turkey's seaborne trade. With ongoing investments in shipyards (notably at Aliağa and Samsun) and offshore wind projects along the Black Sea coast, demand for certified</w:t>
      </w:r>
      <w:r>
        <w:t xml:space="preserve"> </w:t>
      </w:r>
      <w:r>
        <w:rPr>
          <w:bCs/>
          <w:b/>
        </w:rPr>
        <w:t xml:space="preserve">Marine Engineer</w:t>
      </w:r>
      <w:r>
        <w:t xml:space="preserve"> </w:t>
      </w:r>
      <w:r>
        <w:t xml:space="preserve">specialists has surged by 28% year-on-year according to the Turkish Maritime Administration. Our sales data confirms Istanbul remains the primary deployment zone for 74% of all marine engineering personnel contracted through our agency.</w:t>
      </w:r>
    </w:p>
    <w:p>
      <w:pPr>
        <w:pStyle w:val="BodyText"/>
      </w:pPr>
      <w:r>
        <w:rPr>
          <w:bCs/>
          <w:b/>
        </w:rPr>
        <w:t xml:space="preserve">Key Market Indicator:</w:t>
      </w:r>
      <w:r>
        <w:t xml:space="preserve"> </w:t>
      </w:r>
      <w:r>
        <w:t xml:space="preserve">Istanbul-based shipyards and offshore contractors reported a 35% increase in new projects during Q3, directly driving demand for Marine Engineers with expertise in LNG-powered vessels, environmental compliance (IMO 2020), and digital vessel management systems. This trend is projected to continue through 2024 due to Turkey's National Shipbuilding Program expansion.</w:t>
      </w:r>
    </w:p>
    <w:bookmarkEnd w:id="20"/>
    <w:bookmarkStart w:id="21" w:name="sales-performance-analysis-q3-2023"/>
    <w:p>
      <w:pPr>
        <w:pStyle w:val="Heading2"/>
      </w:pPr>
      <w:r>
        <w:t xml:space="preserve">Sales Performance Analysis: Q3 2023</w:t>
      </w:r>
    </w:p>
    <w:p>
      <w:pPr>
        <w:pStyle w:val="FirstParagraph"/>
      </w:pPr>
      <w:r>
        <w:t xml:space="preserve">Our sales team achieved a record-breaking quarter with 147 successful placements of Marine Engineers across Istanbul-based companies. This represents a 41% increase from Q2 and an astonishing 68% year-over-year growth, positioning us as the leading recruitment partner in the sector. The top industries securing our Marine Engineer talent were:</w:t>
      </w:r>
    </w:p>
    <w:p>
      <w:pPr>
        <w:numPr>
          <w:ilvl w:val="0"/>
          <w:numId w:val="1001"/>
        </w:numPr>
        <w:pStyle w:val="Compact"/>
      </w:pPr>
      <w:r>
        <w:rPr>
          <w:bCs/>
          <w:b/>
        </w:rPr>
        <w:t xml:space="preserve">Shipbuilding &amp; Repair</w:t>
      </w:r>
      <w:r>
        <w:t xml:space="preserve">: 52 placements (36% of total) at yards including Tersan Shipyard and Erdemir Marine</w:t>
      </w:r>
    </w:p>
    <w:p>
      <w:pPr>
        <w:numPr>
          <w:ilvl w:val="0"/>
          <w:numId w:val="1001"/>
        </w:numPr>
        <w:pStyle w:val="Compact"/>
      </w:pPr>
      <w:r>
        <w:rPr>
          <w:bCs/>
          <w:b/>
        </w:rPr>
        <w:t xml:space="preserve">Offshore Energy</w:t>
      </w:r>
      <w:r>
        <w:t xml:space="preserve">: 41 placements (28%) for wind farm maintenance and platform support projects near Istanbul Strait</w:t>
      </w:r>
    </w:p>
    <w:p>
      <w:pPr>
        <w:numPr>
          <w:ilvl w:val="0"/>
          <w:numId w:val="1001"/>
        </w:numPr>
        <w:pStyle w:val="Compact"/>
      </w:pPr>
      <w:r>
        <w:rPr>
          <w:bCs/>
          <w:b/>
        </w:rPr>
        <w:t xml:space="preserve">Port Management &amp; Logistics</w:t>
      </w:r>
      <w:r>
        <w:t xml:space="preserve">: 34 placements (23%) at Istanbul Port Authority and major freight operators</w:t>
      </w:r>
    </w:p>
    <w:p>
      <w:pPr>
        <w:numPr>
          <w:ilvl w:val="0"/>
          <w:numId w:val="1001"/>
        </w:numPr>
        <w:pStyle w:val="Compact"/>
      </w:pPr>
      <w:r>
        <w:rPr>
          <w:bCs/>
          <w:b/>
        </w:rPr>
        <w:t xml:space="preserve">Marine Survey &amp; Classification</w:t>
      </w:r>
      <w:r>
        <w:t xml:space="preserve">: 20 placements (14%) with ABS, DNV, and Turkish classification society TÜLOMSAŞ</w:t>
      </w:r>
    </w:p>
    <w:p>
      <w:pPr>
        <w:pStyle w:val="FirstParagraph"/>
      </w:pPr>
      <w:r>
        <w:t xml:space="preserve">Our average placement fee per Marine Engineer role reached €12,500 in Istanbul – 18% above the national average – reflecting the premium placed on certified professionals in this high-value market. Notable contracts include a 24-month engineering leadership role at Aker Yards Istanbul (valued at €350,000) and a team of six Marine Engineers for an offshore wind farm project in the Sea of Marmara.</w:t>
      </w:r>
    </w:p>
    <w:bookmarkEnd w:id="21"/>
    <w:bookmarkStart w:id="22" w:name="competitive-landscape-in-turkey-istanbul"/>
    <w:p>
      <w:pPr>
        <w:pStyle w:val="Heading2"/>
      </w:pPr>
      <w:r>
        <w:t xml:space="preserve">Competitive Landscape in Turkey Istanbul</w:t>
      </w:r>
    </w:p>
    <w:p>
      <w:pPr>
        <w:pStyle w:val="FirstParagraph"/>
      </w:pPr>
      <w:r>
        <w:t xml:space="preserve">The Turkish marine engineering recruitment market is highly competitive, with three major players dominating Istanbul. Our sales strategy has focused on differentiating through:</w:t>
      </w:r>
    </w:p>
    <w:p>
      <w:pPr>
        <w:numPr>
          <w:ilvl w:val="0"/>
          <w:numId w:val="1002"/>
        </w:numPr>
        <w:pStyle w:val="Compact"/>
      </w:pPr>
      <w:r>
        <w:rPr>
          <w:bCs/>
          <w:b/>
        </w:rPr>
        <w:t xml:space="preserve">Niche Specialization</w:t>
      </w:r>
      <w:r>
        <w:t xml:space="preserve">: Deep expertise in Turkish maritime regulations (TMSA certification) and LNG vessel technology</w:t>
      </w:r>
    </w:p>
    <w:p>
      <w:pPr>
        <w:numPr>
          <w:ilvl w:val="0"/>
          <w:numId w:val="1002"/>
        </w:numPr>
        <w:pStyle w:val="Compact"/>
      </w:pPr>
      <w:r>
        <w:rPr>
          <w:bCs/>
          <w:b/>
        </w:rPr>
        <w:t xml:space="preserve">Local Talent Network</w:t>
      </w:r>
      <w:r>
        <w:t xml:space="preserve">: 87% of our Marine Engineer candidates are based in Istanbul or within 50km radius, reducing onboarding time by 63%</w:t>
      </w:r>
    </w:p>
    <w:p>
      <w:pPr>
        <w:numPr>
          <w:ilvl w:val="0"/>
          <w:numId w:val="1002"/>
        </w:numPr>
        <w:pStyle w:val="Compact"/>
      </w:pPr>
      <w:r>
        <w:rPr>
          <w:bCs/>
          <w:b/>
        </w:rPr>
        <w:t xml:space="preserve">Value-Added Services</w:t>
      </w:r>
      <w:r>
        <w:t xml:space="preserve">: Free visa sponsorship support and mandatory Turkish language training for international candidates</w:t>
      </w:r>
    </w:p>
    <w:p>
      <w:pPr>
        <w:pStyle w:val="FirstParagraph"/>
      </w:pPr>
      <w:r>
        <w:t xml:space="preserve">While competitors focus on volume, our targeted approach to high-compliance sectors (like offshore wind) has yielded a 42% higher client retention rate. We've also established partnerships with Istanbul Technical University's Marine Engineering Faculty, securing early access to graduating talent.</w:t>
      </w:r>
    </w:p>
    <w:bookmarkEnd w:id="22"/>
    <w:bookmarkStart w:id="23" w:name="key-challenges-strategic-adaptations"/>
    <w:p>
      <w:pPr>
        <w:pStyle w:val="Heading2"/>
      </w:pPr>
      <w:r>
        <w:t xml:space="preserve">Key Challenges &amp; Strategic Adaptations</w:t>
      </w:r>
    </w:p>
    <w:p>
      <w:pPr>
        <w:pStyle w:val="FirstParagraph"/>
      </w:pPr>
      <w:r>
        <w:t xml:space="preserve">Our field sales team identified two critical challenges in the Turkey Istanbul market:</w:t>
      </w:r>
    </w:p>
    <w:p>
      <w:pPr>
        <w:numPr>
          <w:ilvl w:val="0"/>
          <w:numId w:val="1003"/>
        </w:numPr>
        <w:pStyle w:val="Compact"/>
      </w:pPr>
      <w:r>
        <w:rPr>
          <w:bCs/>
          <w:b/>
        </w:rPr>
        <w:t xml:space="preserve">Currency Volatility Impact</w:t>
      </w:r>
      <w:r>
        <w:t xml:space="preserve">: Turkish Lira fluctuations complicate long-term contracts. We now require 70% payment upfront for Marine Engineer placements and have introduced multi-currency pricing (USD/EUR) for international clients.</w:t>
      </w:r>
    </w:p>
    <w:p>
      <w:pPr>
        <w:numPr>
          <w:ilvl w:val="0"/>
          <w:numId w:val="1003"/>
        </w:numPr>
        <w:pStyle w:val="Compact"/>
      </w:pPr>
      <w:r>
        <w:rPr>
          <w:bCs/>
          <w:b/>
        </w:rPr>
        <w:t xml:space="preserve">Talent Shortage in Specialized Fields</w:t>
      </w:r>
      <w:r>
        <w:t xml:space="preserve">: Demand for LNG-certified Marine Engineers outpaces supply by 3:1. Our solution involved partnering with Istanbul-based technical schools to develop a certified training program, reducing candidate sourcing time by 50%.</w:t>
      </w:r>
    </w:p>
    <w:p>
      <w:pPr>
        <w:pStyle w:val="FirstParagraph"/>
      </w:pPr>
      <w:r>
        <w:rPr>
          <w:bCs/>
          <w:b/>
        </w:rPr>
        <w:t xml:space="preserve">Strategic Insight:</w:t>
      </w:r>
      <w:r>
        <w:t xml:space="preserve"> </w:t>
      </w:r>
      <w:r>
        <w:t xml:space="preserve">Clients in Turkey Istanbul increasingly demand 'full-cycle' Marine Engineer support – not just recruitment but ongoing compliance management. We've launched our "Marine Engineering Continuum" service, including quarterly regulatory updates and safety audits, which has increased client average contract value by 27%.</w:t>
      </w:r>
    </w:p>
    <w:bookmarkEnd w:id="23"/>
    <w:bookmarkStart w:id="24" w:name="future-outlook-2024-projections"/>
    <w:p>
      <w:pPr>
        <w:pStyle w:val="Heading2"/>
      </w:pPr>
      <w:r>
        <w:t xml:space="preserve">Future Outlook: 2024 Projections</w:t>
      </w:r>
    </w:p>
    <w:p>
      <w:pPr>
        <w:pStyle w:val="FirstParagraph"/>
      </w:pPr>
      <w:r>
        <w:t xml:space="preserve">Based on Istanbul's strategic infrastructure developments, we forecast a sustained 30-35% annual growth in Marine Engineer demand. Key drivers include:</w:t>
      </w:r>
    </w:p>
    <w:p>
      <w:pPr>
        <w:numPr>
          <w:ilvl w:val="0"/>
          <w:numId w:val="1004"/>
        </w:numPr>
        <w:pStyle w:val="Compact"/>
      </w:pPr>
      <w:r>
        <w:t xml:space="preserve">The €1.8 billion expansion of the Istanbul Canal project requiring specialized engineering talent</w:t>
      </w:r>
    </w:p>
    <w:p>
      <w:pPr>
        <w:numPr>
          <w:ilvl w:val="0"/>
          <w:numId w:val="1004"/>
        </w:numPr>
        <w:pStyle w:val="Compact"/>
      </w:pPr>
      <w:r>
        <w:t xml:space="preserve">New environmental regulations (Turkish National Emissions Trading System) creating compliance roles</w:t>
      </w:r>
    </w:p>
    <w:p>
      <w:pPr>
        <w:numPr>
          <w:ilvl w:val="0"/>
          <w:numId w:val="1004"/>
        </w:numPr>
        <w:pStyle w:val="Compact"/>
      </w:pPr>
      <w:r>
        <w:t xml:space="preserve">Growing interest from European shipping lines in establishing maintenance hubs in Istanbul</w:t>
      </w:r>
    </w:p>
    <w:p>
      <w:pPr>
        <w:pStyle w:val="FirstParagraph"/>
      </w:pPr>
      <w:r>
        <w:t xml:space="preserve">Our sales pipeline for Q1 2024 shows commitments for 198 Marine Engineer placements – a 33% increase over the same period last year. We're prioritizing investments in AI-driven talent matching tools to handle Istanbul's complex market dynamics, with pilot implementation scheduled for December 2023.</w:t>
      </w:r>
    </w:p>
    <w:bookmarkEnd w:id="24"/>
    <w:bookmarkStart w:id="25" w:name="X51efbbc44b140c3495416ca37158a343765f1f6"/>
    <w:p>
      <w:pPr>
        <w:pStyle w:val="Heading2"/>
      </w:pPr>
      <w:r>
        <w:t xml:space="preserve">Conclusion: Strategic Imperative for Turkey Istanbul Operations</w:t>
      </w:r>
    </w:p>
    <w:p>
      <w:pPr>
        <w:pStyle w:val="FirstParagraph"/>
      </w:pPr>
      <w:r>
        <w:t xml:space="preserve">This Sales Report unequivocally demonstrates that Istanbul remains the undisputed growth engine of Turkey's maritime sector. The exceptional demand for qualified Marine Engineers – driven by infrastructure projects, regulatory shifts, and strategic location – presents an unparalleled commercial opportunity. Our sales success in this market is not merely a reflection of industry trends but a testament to our localized expertise and adaptive service model.</w:t>
      </w:r>
    </w:p>
    <w:p>
      <w:pPr>
        <w:pStyle w:val="BodyText"/>
      </w:pPr>
      <w:r>
        <w:t xml:space="preserve">As the premier provider of Marine Engineer solutions in Turkey Istanbul, we are committed to scaling our operations through deeper university partnerships, specialized training programs, and technology integration. We anticipate that by 2025, our Istanbul division will account for 60% of total company revenue from marine engineering services – a strategic milestone directly enabled by the city's transformation into the Mediterranean's primary maritime innovation hub.</w:t>
      </w:r>
    </w:p>
    <w:p>
      <w:pPr>
        <w:pStyle w:val="BodyText"/>
      </w:pPr>
      <w:r>
        <w:rPr>
          <w:bCs/>
          <w:b/>
        </w:rPr>
        <w:t xml:space="preserve">Final Recommendation:</w:t>
      </w:r>
      <w:r>
        <w:t xml:space="preserve"> </w:t>
      </w:r>
      <w:r>
        <w:t xml:space="preserve">Allocate 15% of Q4 sales budget to expand our Istanbul recruitment team and establish a dedicated training facility at Tuzla Shipyard. This targeted investment will position us to capture 35% market share in Marine Engineer placements by end-2024, solidifying our leadership in this critical Turkey Istanbul sector.</w:t>
      </w:r>
    </w:p>
    <w:p>
      <w:pPr>
        <w:pStyle w:val="BodyText"/>
      </w:pPr>
      <w:r>
        <w:t xml:space="preserve">Sales Report Date: October 15, 2023 | Prepared For: Maritime Solutions International (MSI) Turkey Division | Confidential - Internal Use Only</w:t>
      </w:r>
    </w:p>
    <w:p>
      <w:pPr>
        <w:pStyle w:val="BodyText"/>
      </w:pPr>
      <w:r>
        <w:t xml:space="preserve">This document references market data from Turkish Ministry of Transport, Istanbul Port Authority, and MSI's proprietary sales analytics system for Marine Engineer recruitment in Turkey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Turkey Istanbul Market Analysis</dc:title>
  <dc:creator/>
  <dc:language>en</dc:language>
  <cp:keywords/>
  <dcterms:created xsi:type="dcterms:W3CDTF">2026-07-23T04:23:46Z</dcterms:created>
  <dcterms:modified xsi:type="dcterms:W3CDTF">2026-07-23T04:23:46Z</dcterms:modified>
</cp:coreProperties>
</file>

<file path=docProps/custom.xml><?xml version="1.0" encoding="utf-8"?>
<Properties xmlns="http://schemas.openxmlformats.org/officeDocument/2006/custom-properties" xmlns:vt="http://schemas.openxmlformats.org/officeDocument/2006/docPropsVTypes"/>
</file>