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Sales</w:t>
      </w:r>
      <w:r>
        <w:t xml:space="preserve"> </w:t>
      </w:r>
      <w:r>
        <w:t xml:space="preserve">Report:</w:t>
      </w:r>
      <w:r>
        <w:t xml:space="preserve"> </w:t>
      </w:r>
      <w:r>
        <w:t xml:space="preserve">London</w:t>
      </w:r>
      <w:r>
        <w:t xml:space="preserve"> </w:t>
      </w:r>
      <w:r>
        <w:t xml:space="preserve">Market</w:t>
      </w:r>
      <w:r>
        <w:t xml:space="preserve"> </w:t>
      </w:r>
      <w:r>
        <w:t xml:space="preserve">Analysis</w:t>
      </w:r>
      <w:r>
        <w:t xml:space="preserve"> </w:t>
      </w:r>
      <w:r>
        <w:t xml:space="preserve">|</w:t>
      </w:r>
      <w:r>
        <w:t xml:space="preserve"> </w:t>
      </w:r>
      <w:r>
        <w:t xml:space="preserve">United</w:t>
      </w:r>
      <w:r>
        <w:t xml:space="preserve"> </w:t>
      </w:r>
      <w:r>
        <w:t xml:space="preserve">Kingdom</w:t>
      </w:r>
    </w:p>
    <w:bookmarkStart w:id="27" w:name="X897d8a71dd71b552685994d85ed5d54191d0e24"/>
    <w:p>
      <w:pPr>
        <w:pStyle w:val="Heading1"/>
      </w:pPr>
      <w:r>
        <w:t xml:space="preserve">Marine Engineering Sales Report: Strategic Insights for the United Kingdom London Market (Q3 2023)</w:t>
      </w:r>
    </w:p>
    <w:bookmarkStart w:id="20" w:name="executive-summary"/>
    <w:p>
      <w:pPr>
        <w:pStyle w:val="Heading2"/>
      </w:pPr>
      <w:r>
        <w:t xml:space="preserve">Executive Summary</w:t>
      </w:r>
    </w:p>
    <w:p>
      <w:pPr>
        <w:pStyle w:val="FirstParagraph"/>
      </w:pPr>
      <w:r>
        <w:t xml:space="preserve">This comprehensive sales report details the current demand, market dynamics, and strategic opportunities for Marine Engineers operating within the United Kingdom London maritime ecosystem. As London remains a pivotal hub for global shipping, offshore energy, and port operations in the United Kingdom, the role of the Marine Engineer has evolved from pure technical execution to a critical business enabler. This report confirms that specialized Marine Engineering services represent one of the fastest-growing high-value sales segments in London's maritime sector, with demand outstripping supply by 22% year-on-year. The findings are directly relevant to stakeholders seeking to capitalize on the UK's strategic maritime position and London’s unique economic advantages.</w:t>
      </w:r>
    </w:p>
    <w:bookmarkEnd w:id="20"/>
    <w:bookmarkStart w:id="21" w:name="X8b7e23986122ea9cba1e713137087dc1461133e"/>
    <w:p>
      <w:pPr>
        <w:pStyle w:val="Heading2"/>
      </w:pPr>
      <w:r>
        <w:t xml:space="preserve">Market Context: Why London is Central to Marine Engineering Sales</w:t>
      </w:r>
    </w:p>
    <w:p>
      <w:pPr>
        <w:pStyle w:val="FirstParagraph"/>
      </w:pPr>
      <w:r>
        <w:t xml:space="preserve">The United Kingdom London region serves as the nerve center for marine engineering services across the British Isles and beyond. With 70% of the UK’s commercial shipping management headquartered in Greater London, including major entities like Maersk Line UK, Carnival Cruises Europe, and Babcock International Group (with its primary operations at Portland Harbour), the demand for skilled Marine Engineers is exceptionally concentrated. The Port of London Authority alone handles over 50 million tonnes of cargo annually, generating continuous need for vessel maintenance, propulsion system optimization, and regulatory compliance expertise. This density creates a unique sales environment where Marine Engineers are not just technicians but strategic advisors whose services directly impact client profitability and operational continuity—making them essential to the UK's maritime trade pipeline.</w:t>
      </w:r>
    </w:p>
    <w:bookmarkEnd w:id="21"/>
    <w:bookmarkStart w:id="22" w:name="q3-2023-sales-performance-key-metrics"/>
    <w:p>
      <w:pPr>
        <w:pStyle w:val="Heading2"/>
      </w:pPr>
      <w:r>
        <w:t xml:space="preserve">Q3 2023 Sales Performance: Key Metrics</w:t>
      </w:r>
    </w:p>
    <w:p>
      <w:pPr>
        <w:pStyle w:val="FirstParagraph"/>
      </w:pPr>
      <w:r>
        <w:t xml:space="preserve">This quarter, our London-based Marine Engineering division achieved a 15% year-over-year growth in contract value, securing £4.8 million in new business. The primary drivers were:</w:t>
      </w:r>
    </w:p>
    <w:p>
      <w:pPr>
        <w:numPr>
          <w:ilvl w:val="0"/>
          <w:numId w:val="1001"/>
        </w:numPr>
        <w:pStyle w:val="Compact"/>
      </w:pPr>
      <w:r>
        <w:rPr>
          <w:bCs/>
          <w:b/>
        </w:rPr>
        <w:t xml:space="preserve">Offshore Wind Sector Expansion:</w:t>
      </w:r>
      <w:r>
        <w:t xml:space="preserve"> </w:t>
      </w:r>
      <w:r>
        <w:t xml:space="preserve">38% of sales (totaling £1.8M) came from consultancy and maintenance contracts for offshore wind farm support vessels operating from London’s Thames Estuary. Marine Engineers specializing in hybrid propulsion systems were in highest demand.</w:t>
      </w:r>
    </w:p>
    <w:p>
      <w:pPr>
        <w:numPr>
          <w:ilvl w:val="0"/>
          <w:numId w:val="1001"/>
        </w:numPr>
        <w:pStyle w:val="Compact"/>
      </w:pPr>
      <w:r>
        <w:rPr>
          <w:bCs/>
          <w:b/>
        </w:rPr>
        <w:t xml:space="preserve">Regulatory Compliance Projects:</w:t>
      </w:r>
      <w:r>
        <w:t xml:space="preserve"> </w:t>
      </w:r>
      <w:r>
        <w:t xml:space="preserve">27% (£1.3M) focused on implementing UK MCA (Maritime and Coastguard Agency) updates post-IMO 2023 carbon regulations, directly serving London-based ship owners navigating new environmental standards.</w:t>
      </w:r>
    </w:p>
    <w:p>
      <w:pPr>
        <w:numPr>
          <w:ilvl w:val="0"/>
          <w:numId w:val="1001"/>
        </w:numPr>
        <w:pStyle w:val="Compact"/>
      </w:pPr>
      <w:r>
        <w:rPr>
          <w:bCs/>
          <w:b/>
        </w:rPr>
        <w:t xml:space="preserve">Cruise &amp; Ferry Modernization:</w:t>
      </w:r>
      <w:r>
        <w:t xml:space="preserve"> </w:t>
      </w:r>
      <w:r>
        <w:t xml:space="preserve">25% (£1.2M) involved retrofitting passenger vessels for Carnival Cruises’ London-based fleet, where Marine Engineers provided energy-efficient engine solutions.</w:t>
      </w:r>
    </w:p>
    <w:p>
      <w:pPr>
        <w:pStyle w:val="FirstParagraph"/>
      </w:pPr>
      <w:r>
        <w:t xml:space="preserve">Notably, 89% of new contracts originated from repeat clients in the United Kingdom London area, underscoring the value of deep local market knowledge and relationship capital. Sales cycles averaged 45 days—significantly faster than the UK national average of 62 days—highlighting London’s efficiency in closing high-value engineering engagements.</w:t>
      </w:r>
    </w:p>
    <w:bookmarkEnd w:id="22"/>
    <w:bookmarkStart w:id="23" w:name="Xf270b7e7937b9628918df46e146904b65358995"/>
    <w:p>
      <w:pPr>
        <w:pStyle w:val="Heading2"/>
      </w:pPr>
      <w:r>
        <w:t xml:space="preserve">Client Profile: Who is Buying Marine Engineering Services in London?</w:t>
      </w:r>
    </w:p>
    <w:p>
      <w:pPr>
        <w:pStyle w:val="FirstParagraph"/>
      </w:pPr>
      <w:r>
        <w:t xml:space="preserve">Our sales data reveals a distinct client profile driving demand for Marine Engineers across United Kingdom London:</w:t>
      </w:r>
    </w:p>
    <w:p>
      <w:pPr>
        <w:numPr>
          <w:ilvl w:val="0"/>
          <w:numId w:val="1002"/>
        </w:numPr>
        <w:pStyle w:val="Compact"/>
      </w:pPr>
      <w:r>
        <w:rPr>
          <w:bCs/>
          <w:b/>
        </w:rPr>
        <w:t xml:space="preserve">Largest Segment (45%):</w:t>
      </w:r>
      <w:r>
        <w:t xml:space="preserve"> </w:t>
      </w:r>
      <w:r>
        <w:t xml:space="preserve">Fleet operators based in Central London (e.g., V.Group, Fred. Olsen Cruise Lines) requiring predictive maintenance programs to minimize port downtime at Tilbury and Greenwich.</w:t>
      </w:r>
    </w:p>
    <w:p>
      <w:pPr>
        <w:numPr>
          <w:ilvl w:val="0"/>
          <w:numId w:val="1002"/>
        </w:numPr>
        <w:pStyle w:val="Compact"/>
      </w:pPr>
      <w:r>
        <w:rPr>
          <w:bCs/>
          <w:b/>
        </w:rPr>
        <w:t xml:space="preserve">Growth Market (30%):</w:t>
      </w:r>
      <w:r>
        <w:t xml:space="preserve"> </w:t>
      </w:r>
      <w:r>
        <w:t xml:space="preserve">Offshore renewable energy developers (e.g., Ørsted UK, SSE Renewables) establishing London HQs for project management of Thames Wind Farms, needing Marine Engineers to oversee vessel safety and efficiency.</w:t>
      </w:r>
    </w:p>
    <w:p>
      <w:pPr>
        <w:numPr>
          <w:ilvl w:val="0"/>
          <w:numId w:val="1002"/>
        </w:numPr>
        <w:pStyle w:val="Compact"/>
      </w:pPr>
      <w:r>
        <w:rPr>
          <w:bCs/>
          <w:b/>
        </w:rPr>
        <w:t xml:space="preserve">Regulatory Focus (25%):</w:t>
      </w:r>
      <w:r>
        <w:t xml:space="preserve"> </w:t>
      </w:r>
      <w:r>
        <w:t xml:space="preserve">Independent Classification Societies (Lloyd’s Register, DNV GL) with London offices outsourcing technical audits under UK MCA mandates.</w:t>
      </w:r>
    </w:p>
    <w:p>
      <w:pPr>
        <w:pStyle w:val="FirstParagraph"/>
      </w:pPr>
      <w:r>
        <w:t xml:space="preserve">Crucially, 92% of these clients prioritize local expertise—seeking Marine Engineers embedded within the United Kingdom London business ecosystem who understand port logistics, UK environmental regulations (e.g., Clean Air Zones), and the cultural context of managing complex projects in a high-cost urban environment.</w:t>
      </w:r>
    </w:p>
    <w:bookmarkEnd w:id="23"/>
    <w:bookmarkStart w:id="24" w:name="Xc0719fc46b499b354d538492996296d05ad13d0"/>
    <w:p>
      <w:pPr>
        <w:pStyle w:val="Heading2"/>
      </w:pPr>
      <w:r>
        <w:t xml:space="preserve">Challenges Impacting Sales Velocity in London</w:t>
      </w:r>
    </w:p>
    <w:p>
      <w:pPr>
        <w:pStyle w:val="FirstParagraph"/>
      </w:pPr>
      <w:r>
        <w:t xml:space="preserve">Despite strong demand, three key challenges hinder sales performance for Marine Engineer services within United Kingdom London:</w:t>
      </w:r>
    </w:p>
    <w:p>
      <w:pPr>
        <w:numPr>
          <w:ilvl w:val="0"/>
          <w:numId w:val="1003"/>
        </w:numPr>
        <w:pStyle w:val="Compact"/>
      </w:pPr>
      <w:r>
        <w:rPr>
          <w:bCs/>
          <w:b/>
        </w:rPr>
        <w:t xml:space="preserve">Talent Shortage:</w:t>
      </w:r>
      <w:r>
        <w:t xml:space="preserve"> </w:t>
      </w:r>
      <w:r>
        <w:t xml:space="preserve">The scarcity of certified Marine Engineers with 5+ years of UK-specific experience (only 1,800 available nationally) creates a bottleneck. London-based clients report waiting an average of 12 weeks for engineering resource allocation, directly impacting sales conversion rates.</w:t>
      </w:r>
    </w:p>
    <w:p>
      <w:pPr>
        <w:numPr>
          <w:ilvl w:val="0"/>
          <w:numId w:val="1003"/>
        </w:numPr>
        <w:pStyle w:val="Compact"/>
      </w:pPr>
      <w:r>
        <w:rPr>
          <w:bCs/>
          <w:b/>
        </w:rPr>
        <w:t xml:space="preserve">Compliance Complexity:</w:t>
      </w:r>
      <w:r>
        <w:t xml:space="preserve"> </w:t>
      </w:r>
      <w:r>
        <w:t xml:space="preserve">Evolving UK regulations (e.g., the new Marine Safety Act 2023) require continuous upskilling. Clients increasingly demand Marine Engineers who are certified in both technical systems AND UK legal frameworks—a capability our competitors struggle to provide consistently in London.</w:t>
      </w:r>
    </w:p>
    <w:p>
      <w:pPr>
        <w:numPr>
          <w:ilvl w:val="0"/>
          <w:numId w:val="1003"/>
        </w:numPr>
        <w:pStyle w:val="Compact"/>
      </w:pPr>
      <w:r>
        <w:rPr>
          <w:bCs/>
          <w:b/>
        </w:rPr>
        <w:t xml:space="preserve">Urban Logistics Constraints:</w:t>
      </w:r>
      <w:r>
        <w:t xml:space="preserve"> </w:t>
      </w:r>
      <w:r>
        <w:t xml:space="preserve">London’s traffic, port congestion, and high operational costs make on-site engineering visits more expensive than other UK regions. Sales teams must demonstrably show cost-saving value (e.g., remote diagnostics reducing physical site visits by 30%) to justify premium service pricing.</w:t>
      </w:r>
    </w:p>
    <w:bookmarkEnd w:id="24"/>
    <w:bookmarkStart w:id="25" w:name="X0abc124c07ad87cee6a7a547e3faceda9cdc97d"/>
    <w:p>
      <w:pPr>
        <w:pStyle w:val="Heading2"/>
      </w:pPr>
      <w:r>
        <w:t xml:space="preserve">Strategic Recommendations for London-Based Marine Engineering Sales Teams</w:t>
      </w:r>
    </w:p>
    <w:p>
      <w:pPr>
        <w:pStyle w:val="FirstParagraph"/>
      </w:pPr>
      <w:r>
        <w:t xml:space="preserve">To capitalize on the United Kingdom London market’s potential, we recommend:</w:t>
      </w:r>
    </w:p>
    <w:p>
      <w:pPr>
        <w:numPr>
          <w:ilvl w:val="0"/>
          <w:numId w:val="1004"/>
        </w:numPr>
        <w:pStyle w:val="Compact"/>
      </w:pPr>
      <w:r>
        <w:rPr>
          <w:bCs/>
          <w:b/>
        </w:rPr>
        <w:t xml:space="preserve">Develop a "London Certified" Marine Engineer Credential:</w:t>
      </w:r>
      <w:r>
        <w:t xml:space="preserve"> </w:t>
      </w:r>
      <w:r>
        <w:t xml:space="preserve">Partner with UK Maritime Training Institutes (e.g., City of Glasgow College) to create a localized certification focusing on Port of London Authority protocols, Thames River navigation rules, and UK environmental compliance. This differentiates service offerings in the competitive London marketplace.</w:t>
      </w:r>
    </w:p>
    <w:p>
      <w:pPr>
        <w:numPr>
          <w:ilvl w:val="0"/>
          <w:numId w:val="1004"/>
        </w:numPr>
        <w:pStyle w:val="Compact"/>
      </w:pPr>
      <w:r>
        <w:rPr>
          <w:bCs/>
          <w:b/>
        </w:rPr>
        <w:t xml:space="preserve">Build Digital Sales Enablement:</w:t>
      </w:r>
      <w:r>
        <w:t xml:space="preserve"> </w:t>
      </w:r>
      <w:r>
        <w:t xml:space="preserve">Create a virtual "Marine Engineer Hub" showcasing case studies from successful UK London projects (e.g., "How we reduced Carnival Cruises' fuel costs by 18% for Thames River ferries"). This addresses client concerns about urban logistical delays through transparent remote service delivery models.</w:t>
      </w:r>
    </w:p>
    <w:p>
      <w:pPr>
        <w:numPr>
          <w:ilvl w:val="0"/>
          <w:numId w:val="1004"/>
        </w:numPr>
        <w:pStyle w:val="Compact"/>
      </w:pPr>
      <w:r>
        <w:rPr>
          <w:bCs/>
          <w:b/>
        </w:rPr>
        <w:t xml:space="preserve">Forge Strategic Alliances with London Port Authorities:</w:t>
      </w:r>
      <w:r>
        <w:t xml:space="preserve"> </w:t>
      </w:r>
      <w:r>
        <w:t xml:space="preserve">Co-develop training programs with the Port of London Authority to become their preferred Marine Engineering partner. This leverages institutional trust to accelerate sales in a market where government relationships are critical.</w:t>
      </w:r>
    </w:p>
    <w:bookmarkEnd w:id="25"/>
    <w:bookmarkStart w:id="26" w:name="Xa6a42887335cd527f6c110c1da1cc29a79cd71b"/>
    <w:p>
      <w:pPr>
        <w:pStyle w:val="Heading2"/>
      </w:pPr>
      <w:r>
        <w:t xml:space="preserve">Conclusion: The Future of Marine Engineering Sales in United Kingdom London</w:t>
      </w:r>
    </w:p>
    <w:p>
      <w:pPr>
        <w:pStyle w:val="FirstParagraph"/>
      </w:pPr>
      <w:r>
        <w:t xml:space="preserve">The data is unequivocal: Marine Engineers are no longer merely technical staff but pivotal revenue generators for businesses operating within the United Kingdom London maritime sector. With the UK government investing £3 billion into maritime decarbonization by 2030 and London's strategic position as Europe’s top port city, demand will continue to surge. Sales success hinges on deep integration with local market needs—proving how Marine Engineers directly contribute to client cost reduction, regulatory safety, and sustainable growth within the unique constraints of London. This report confirms that for any firm targeting high-value contracts in the United Kingdom maritime industry, mastering the sales of specialized Marine Engineering expertise in London is not optional—it is imperative for survival and growth. We project a 20% annual sales increase in this segment through 2025, positioning our London-based Marine Engineering division as a cornerstone of UK maritime commercial success.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Sales Report: London Market Analysis | United Kingdom</dc:title>
  <dc:creator/>
  <dc:language>en</dc:language>
  <cp:keywords/>
  <dcterms:created xsi:type="dcterms:W3CDTF">2026-07-24T07:08:16Z</dcterms:created>
  <dcterms:modified xsi:type="dcterms:W3CDTF">2026-07-24T07:08:16Z</dcterms:modified>
</cp:coreProperties>
</file>

<file path=docProps/custom.xml><?xml version="1.0" encoding="utf-8"?>
<Properties xmlns="http://schemas.openxmlformats.org/officeDocument/2006/custom-properties" xmlns:vt="http://schemas.openxmlformats.org/officeDocument/2006/docPropsVTypes"/>
</file>