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Services</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Market</w:t>
      </w:r>
      <w:r>
        <w:t xml:space="preserve"> </w:t>
      </w:r>
      <w:r>
        <w:t xml:space="preserve">Analysis</w:t>
      </w:r>
    </w:p>
    <w:bookmarkStart w:id="27" w:name="Xbadcb6b3f3917a2cac8bd128b92836bd5b55275"/>
    <w:p>
      <w:pPr>
        <w:pStyle w:val="Heading1"/>
      </w:pPr>
      <w:r>
        <w:t xml:space="preserve">Marine Engineering Services Sales Report: United States San Francisco Market Analysis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&amp; Strategic Partnerships, Marine Solutions Group</w:t>
      </w:r>
      <w:r>
        <w:br/>
      </w:r>
      <w:r>
        <w:rPr>
          <w:bCs/>
          <w:b/>
        </w:rPr>
        <w:t xml:space="preserve">Report Period:</w:t>
      </w:r>
      <w:r>
        <w:t xml:space="preserve"> </w:t>
      </w:r>
      <w:r>
        <w:t xml:space="preserve">July 1 - September 30, 2024</w:t>
      </w:r>
    </w:p>
    <w:bookmarkStart w:id="20" w:name="i.-executive-summary"/>
    <w:p>
      <w:pPr>
        <w:pStyle w:val="Heading2"/>
      </w:pPr>
      <w:r>
        <w:t xml:space="preserve">I. Executive Summary</w:t>
      </w:r>
    </w:p>
    <w:p>
      <w:pPr>
        <w:pStyle w:val="FirstParagraph"/>
      </w:pPr>
      <w:r>
        <w:t xml:space="preserve">This Sales Report details the performance and strategic outlook for Marine Engineering Services within the United States San Francisco metropolitan area. The report confirms a robust demand trajectory for specialized Marine Engineer expertise, driven by critical infrastructure projects, environmental compliance mandates, and emerging clean energy initiatives along the San Francisco Bay. Total service sales reached $12.7 million in Q3 2024 (a 14% YoY increase), with the United States San Francisco market contributing 38% of regional revenue. Key growth engines include port modernization, vessel retrofitting for zero-emission operations, and offshore wind support services.</w:t>
      </w:r>
    </w:p>
    <w:bookmarkEnd w:id="20"/>
    <w:bookmarkStart w:id="21" w:name="X2833cf5215c9018ce8f99ce489b457b69351e72"/>
    <w:p>
      <w:pPr>
        <w:pStyle w:val="Heading2"/>
      </w:pPr>
      <w:r>
        <w:t xml:space="preserve">II. Market Context: Why Marine Engineer Services Are Paramount in San Francisco</w:t>
      </w:r>
    </w:p>
    <w:p>
      <w:pPr>
        <w:pStyle w:val="FirstParagraph"/>
      </w:pPr>
      <w:r>
        <w:t xml:space="preserve">The United States San Francisco region is not just a coastal hub; it’s a nexus for maritime innovation critical to the nation's supply chain and environmental goals. As the Port of San Francisco navigates its 2030 Sustainability Plan and supports global trade through its deep-water terminals, the demand for certified Marine Engineers has surged. These professionals are indispensable for:</w:t>
      </w:r>
    </w:p>
    <w:p>
      <w:pPr>
        <w:numPr>
          <w:ilvl w:val="0"/>
          <w:numId w:val="1001"/>
        </w:numPr>
        <w:pStyle w:val="Compact"/>
      </w:pPr>
      <w:r>
        <w:rPr>
          <w:bCs/>
          <w:b/>
        </w:rPr>
        <w:t xml:space="preserve">Port Infrastructure Upgrades:</w:t>
      </w:r>
      <w:r>
        <w:t xml:space="preserve"> </w:t>
      </w:r>
      <w:r>
        <w:t xml:space="preserve">Modernizing aging facilities to handle larger, eco-friendly vessels.</w:t>
      </w:r>
    </w:p>
    <w:p>
      <w:pPr>
        <w:numPr>
          <w:ilvl w:val="0"/>
          <w:numId w:val="1001"/>
        </w:numPr>
        <w:pStyle w:val="Compact"/>
      </w:pPr>
      <w:r>
        <w:rPr>
          <w:bCs/>
          <w:b/>
        </w:rPr>
        <w:t xml:space="preserve">Emission Compliance:</w:t>
      </w:r>
      <w:r>
        <w:t xml:space="preserve"> </w:t>
      </w:r>
      <w:r>
        <w:t xml:space="preserve">Retrofitting commercial and ferry fleets with LNG, battery-electric, or hydrogen systems per California Air Resources Board (CARB) regulations.</w:t>
      </w:r>
    </w:p>
    <w:p>
      <w:pPr>
        <w:numPr>
          <w:ilvl w:val="0"/>
          <w:numId w:val="1001"/>
        </w:numPr>
        <w:pStyle w:val="Compact"/>
      </w:pPr>
      <w:r>
        <w:rPr>
          <w:bCs/>
          <w:b/>
        </w:rPr>
        <w:t xml:space="preserve">Sustainable Harbor Management:</w:t>
      </w:r>
      <w:r>
        <w:t xml:space="preserve"> </w:t>
      </w:r>
      <w:r>
        <w:t xml:space="preserve">Designing dredging solutions and habitat restoration projects aligned with San Francisco Bay Conservation &amp; Development Commission (BCDC) standards.</w:t>
      </w:r>
    </w:p>
    <w:p>
      <w:pPr>
        <w:pStyle w:val="FirstParagraph"/>
      </w:pPr>
      <w:r>
        <w:t xml:space="preserve">This strategic context makes the Marine Engineer role not just technical, but a central pillar of San Francisco's economic and environmental strategy within the United States maritime ecosystem.</w:t>
      </w:r>
    </w:p>
    <w:bookmarkEnd w:id="21"/>
    <w:bookmarkStart w:id="22" w:name="Xd41a5f4993ef5c13670abf2186c88ccfe9e290e"/>
    <w:p>
      <w:pPr>
        <w:pStyle w:val="Heading2"/>
      </w:pPr>
      <w:r>
        <w:t xml:space="preserve">III. Sales Performance Breakdown: United States San Francisco Focus</w:t>
      </w:r>
    </w:p>
    <w:p>
      <w:pPr>
        <w:pStyle w:val="FirstParagraph"/>
      </w:pPr>
      <w:r>
        <w:t xml:space="preserve">Q3 sales in the United States San Francisco market reflect strong sector diversification:</w:t>
      </w:r>
    </w:p>
    <w:p>
      <w:pPr>
        <w:pStyle w:val="BodyText"/>
      </w:pPr>
      <w:r>
        <w:t xml:space="preserve">Sales Segment</w:t>
      </w:r>
    </w:p>
    <w:p>
      <w:pPr>
        <w:pStyle w:val="BodyText"/>
      </w:pPr>
      <w:r>
        <w:t xml:space="preserve">Q3 2024 Revenue ($)</w:t>
      </w:r>
    </w:p>
    <w:p>
      <w:pPr>
        <w:pStyle w:val="BodyText"/>
      </w:pPr>
      <w:r>
        <w:t xml:space="preserve">% of Total SF Market</w:t>
      </w:r>
    </w:p>
    <w:p>
      <w:pPr>
        <w:pStyle w:val="BodyText"/>
      </w:pPr>
      <w:r>
        <w:t xml:space="preserve">YoY Growth</w:t>
      </w:r>
    </w:p>
    <w:p>
      <w:pPr>
        <w:pStyle w:val="BodyText"/>
      </w:pPr>
      <w:r>
        <w:t xml:space="preserve">Port Modernization Projects (e.g., Pier 70, Fisherman's Wharf)</w:t>
      </w:r>
    </w:p>
    <w:p>
      <w:pPr>
        <w:pStyle w:val="BodyText"/>
      </w:pPr>
      <w:r>
        <w:t xml:space="preserve">4,850,000</w:t>
      </w:r>
    </w:p>
    <w:p>
      <w:pPr>
        <w:pStyle w:val="BodyText"/>
      </w:pPr>
      <w:r>
        <w:t xml:space="preserve">38.2%</w:t>
      </w:r>
    </w:p>
    <w:p>
      <w:pPr>
        <w:pStyle w:val="BodyText"/>
      </w:pPr>
      <w:r>
        <w:t xml:space="preserve">+19%</w:t>
      </w:r>
    </w:p>
    <w:p>
      <w:pPr>
        <w:pStyle w:val="BodyText"/>
      </w:pPr>
      <w:r>
        <w:t xml:space="preserve">Vessel Retrofitting (Ferries, Tugboats, Cargo Vessels)</w:t>
      </w:r>
    </w:p>
    <w:p>
      <w:pPr>
        <w:pStyle w:val="BodyText"/>
      </w:pPr>
      <w:r>
        <w:t xml:space="preserve">3,625,000</w:t>
      </w:r>
    </w:p>
    <w:p>
      <w:pPr>
        <w:pStyle w:val="BodyText"/>
      </w:pPr>
      <w:r>
        <w:t xml:space="preserve">28.5%</w:t>
      </w:r>
    </w:p>
    <w:p>
      <w:pPr>
        <w:pStyle w:val="BodyText"/>
      </w:pPr>
      <w:r>
        <w:t xml:space="preserve">+24%</w:t>
      </w:r>
    </w:p>
    <w:p>
      <w:pPr>
        <w:pStyle w:val="BodyText"/>
      </w:pPr>
      <w:r>
        <w:t xml:space="preserve">Offshore Renewable Energy Support (Wind Farm Installation &amp; Logistics)</w:t>
      </w:r>
    </w:p>
    <w:p>
      <w:pPr>
        <w:pStyle w:val="BodyText"/>
      </w:pPr>
      <w:r>
        <w:t xml:space="preserve">2,975,000</w:t>
      </w:r>
    </w:p>
    <w:p>
      <w:pPr>
        <w:pStyle w:val="BodyText"/>
      </w:pPr>
      <w:r>
        <w:t xml:space="preserve">23.4%</w:t>
      </w:r>
    </w:p>
    <w:p>
      <w:pPr>
        <w:pStyle w:val="BodyText"/>
      </w:pPr>
      <w:r>
        <w:t xml:space="preserve">+31%*</w:t>
      </w:r>
    </w:p>
    <w:p>
      <w:pPr>
        <w:pStyle w:val="BodyText"/>
      </w:pPr>
      <w:r>
        <w:t xml:space="preserve">Environmental Compliance &amp; Harbor Studies</w:t>
      </w:r>
    </w:p>
    <w:p>
      <w:pPr>
        <w:pStyle w:val="BodyText"/>
      </w:pPr>
      <w:r>
        <w:t xml:space="preserve">1,250,000</w:t>
      </w:r>
    </w:p>
    <w:p>
      <w:pPr>
        <w:pStyle w:val="BodyText"/>
      </w:pPr>
      <w:r>
        <w:t xml:space="preserve">9.8%</w:t>
      </w:r>
    </w:p>
    <w:p>
      <w:pPr>
        <w:pStyle w:val="BodyText"/>
      </w:pPr>
      <w:r>
        <w:t xml:space="preserve">+8%</w:t>
      </w:r>
    </w:p>
    <w:p>
      <w:pPr>
        <w:pStyle w:val="BodyText"/>
      </w:pPr>
      <w:r>
        <w:rPr>
          <w:bCs/>
          <w:b/>
        </w:rPr>
        <w:t xml:space="preserve">Total</w:t>
      </w:r>
    </w:p>
    <w:p>
      <w:pPr>
        <w:pStyle w:val="BodyText"/>
      </w:pPr>
      <w:r>
        <w:rPr>
          <w:bCs/>
          <w:b/>
        </w:rPr>
        <w:t xml:space="preserve">12,700,000</w:t>
      </w:r>
    </w:p>
    <w:p>
      <w:pPr>
        <w:pStyle w:val="BodyText"/>
      </w:pPr>
      <w:r>
        <w:rPr>
          <w:bCs/>
          <w:b/>
        </w:rPr>
        <w:t xml:space="preserve">100%</w:t>
      </w:r>
    </w:p>
    <w:p>
      <w:pPr>
        <w:pStyle w:val="BodyText"/>
      </w:pPr>
      <w:r>
        <w:rPr>
          <w:bCs/>
          <w:b/>
        </w:rPr>
        <w:t xml:space="preserve">+14% (Avg)</w:t>
      </w:r>
    </w:p>
    <w:p>
      <w:pPr>
        <w:pStyle w:val="BodyText"/>
      </w:pPr>
      <w:r>
        <w:t xml:space="preserve">*Offshore wind represents the fastest-growing segment, fueled by federal investments in Pacific Coast projects and local partnerships like the San Francisco Bay Offshore Wind Consortium.</w:t>
      </w:r>
    </w:p>
    <w:bookmarkEnd w:id="22"/>
    <w:bookmarkStart w:id="23" w:name="X0e1db35b1a841129b9b3c903db223089a52681d"/>
    <w:p>
      <w:pPr>
        <w:pStyle w:val="Heading2"/>
      </w:pPr>
      <w:r>
        <w:t xml:space="preserve">IV. Key Client Acquisition &amp; Retention Strategies</w:t>
      </w:r>
    </w:p>
    <w:p>
      <w:pPr>
        <w:pStyle w:val="FirstParagraph"/>
      </w:pPr>
      <w:r>
        <w:t xml:space="preserve">Success in the United States San Francisco market hinges on understanding local priorities. Our Marine Engineer sales team has implemented:</w:t>
      </w:r>
    </w:p>
    <w:p>
      <w:pPr>
        <w:numPr>
          <w:ilvl w:val="0"/>
          <w:numId w:val="1002"/>
        </w:numPr>
        <w:pStyle w:val="Compact"/>
      </w:pPr>
      <w:r>
        <w:rPr>
          <w:bCs/>
          <w:b/>
        </w:rPr>
        <w:t xml:space="preserve">Native Expertise Integration:</w:t>
      </w:r>
      <w:r>
        <w:t xml:space="preserve"> </w:t>
      </w:r>
      <w:r>
        <w:t xml:space="preserve">Hiring and deploying Marine Engineers with specific SF Bay experience (e.g., tidal flow dynamics, BCDC permitting protocols) to build immediate client trust.</w:t>
      </w:r>
    </w:p>
    <w:p>
      <w:pPr>
        <w:numPr>
          <w:ilvl w:val="0"/>
          <w:numId w:val="1002"/>
        </w:numPr>
        <w:pStyle w:val="Compact"/>
      </w:pPr>
      <w:r>
        <w:rPr>
          <w:bCs/>
          <w:b/>
        </w:rPr>
        <w:t xml:space="preserve">Compliance-First Pitching:</w:t>
      </w:r>
      <w:r>
        <w:t xml:space="preserve"> </w:t>
      </w:r>
      <w:r>
        <w:t xml:space="preserve">Tailoring proposals around CARB 2030 targets and US Coast Guard LNG vessel guidelines – directly addressing San Francisco’s regulatory environment.</w:t>
      </w:r>
    </w:p>
    <w:p>
      <w:pPr>
        <w:numPr>
          <w:ilvl w:val="0"/>
          <w:numId w:val="1002"/>
        </w:numPr>
        <w:pStyle w:val="Compact"/>
      </w:pPr>
      <w:r>
        <w:rPr>
          <w:bCs/>
          <w:b/>
        </w:rPr>
        <w:t xml:space="preserve">Cross-Industry Alliances:</w:t>
      </w:r>
      <w:r>
        <w:t xml:space="preserve"> </w:t>
      </w:r>
      <w:r>
        <w:t xml:space="preserve">Partnering with local entities like the SF Port Authority, Foss Maritime, and Stanford University’s Marine Energy Initiative to co-sell solutions.</w:t>
      </w:r>
    </w:p>
    <w:p>
      <w:pPr>
        <w:numPr>
          <w:ilvl w:val="0"/>
          <w:numId w:val="1002"/>
        </w:numPr>
        <w:pStyle w:val="Compact"/>
      </w:pPr>
      <w:r>
        <w:rPr>
          <w:bCs/>
          <w:b/>
        </w:rPr>
        <w:t xml:space="preserve">Demonstrating Local Impact:</w:t>
      </w:r>
      <w:r>
        <w:t xml:space="preserve"> </w:t>
      </w:r>
      <w:r>
        <w:t xml:space="preserve">Highlighting projects like the retrofit of Golden Gate Ferry's battery-electric vessels – a flagship San Francisco success story for client case studies.</w:t>
      </w:r>
    </w:p>
    <w:bookmarkEnd w:id="23"/>
    <w:bookmarkStart w:id="24" w:name="Xa62a41eb32c11b9200327b5fa65d6241a2a0c92"/>
    <w:p>
      <w:pPr>
        <w:pStyle w:val="Heading2"/>
      </w:pPr>
      <w:r>
        <w:t xml:space="preserve">V. Challenges Unique to the United States San Francisco Market</w:t>
      </w:r>
    </w:p>
    <w:p>
      <w:pPr>
        <w:pStyle w:val="FirstParagraph"/>
      </w:pPr>
      <w:r>
        <w:t xml:space="preserve">While opportunities abound, navigating the United States San Francisco landscape presents distinct hurdles:</w:t>
      </w:r>
    </w:p>
    <w:p>
      <w:pPr>
        <w:numPr>
          <w:ilvl w:val="0"/>
          <w:numId w:val="1003"/>
        </w:numPr>
        <w:pStyle w:val="Compact"/>
      </w:pPr>
      <w:r>
        <w:rPr>
          <w:bCs/>
          <w:b/>
        </w:rPr>
        <w:t xml:space="preserve">Regulatory Complexity:</w:t>
      </w:r>
      <w:r>
        <w:t xml:space="preserve"> </w:t>
      </w:r>
      <w:r>
        <w:t xml:space="preserve">The Bay Conservation and Development Commission (BCDC) and NOAA have overlapping permitting requirements. Marine Engineers must be adept at navigating this intricate local bureaucracy.</w:t>
      </w:r>
    </w:p>
    <w:p>
      <w:pPr>
        <w:numPr>
          <w:ilvl w:val="0"/>
          <w:numId w:val="1003"/>
        </w:numPr>
        <w:pStyle w:val="Compact"/>
      </w:pPr>
      <w:r>
        <w:rPr>
          <w:bCs/>
          <w:b/>
        </w:rPr>
        <w:t xml:space="preserve">Talent Competition:</w:t>
      </w:r>
      <w:r>
        <w:t xml:space="preserve"> </w:t>
      </w:r>
      <w:r>
        <w:t xml:space="preserve">San Francisco's tech-driven economy draws engineering talent, intensifying competition for skilled Marine Engineers specializing in sustainable maritime tech. We’ve increased retention bonuses by 15% to counter attrition.</w:t>
      </w:r>
    </w:p>
    <w:p>
      <w:pPr>
        <w:numPr>
          <w:ilvl w:val="0"/>
          <w:numId w:val="1003"/>
        </w:numPr>
        <w:pStyle w:val="Compact"/>
      </w:pPr>
      <w:r>
        <w:rPr>
          <w:bCs/>
          <w:b/>
        </w:rPr>
        <w:t xml:space="preserve">Project Timelines:</w:t>
      </w:r>
      <w:r>
        <w:t xml:space="preserve"> </w:t>
      </w:r>
      <w:r>
        <w:t xml:space="preserve">Environmental review processes (e.g., CEQA) can delay port projects. Our Marine Engineer team now builds 20% longer contingency buffers into proposals for SF-based clients.</w:t>
      </w:r>
    </w:p>
    <w:bookmarkEnd w:id="24"/>
    <w:bookmarkStart w:id="25" w:name="Xcea1ff3da18f1d8454f9feef295cee8037274d4"/>
    <w:p>
      <w:pPr>
        <w:pStyle w:val="Heading2"/>
      </w:pPr>
      <w:r>
        <w:t xml:space="preserve">VI. Strategic Outlook: Driving Growth in the United States San Francisco Hub</w:t>
      </w:r>
    </w:p>
    <w:p>
      <w:pPr>
        <w:pStyle w:val="FirstParagraph"/>
      </w:pPr>
      <w:r>
        <w:t xml:space="preserve">The trajectory for Marine Engineering Services sales in the United States San Francisco market is exceptionally strong through 2025:</w:t>
      </w:r>
    </w:p>
    <w:p>
      <w:pPr>
        <w:numPr>
          <w:ilvl w:val="0"/>
          <w:numId w:val="1004"/>
        </w:numPr>
        <w:pStyle w:val="Compact"/>
      </w:pPr>
      <w:r>
        <w:rPr>
          <w:bCs/>
          <w:b/>
        </w:rPr>
        <w:t xml:space="preserve">Upcoming Projects:</w:t>
      </w:r>
      <w:r>
        <w:t xml:space="preserve"> </w:t>
      </w:r>
      <w:r>
        <w:t xml:space="preserve">The Port of SF's $450M Pier 39 redevelopment (including new sustainable berths) and the $1.2B Caltrans Bayshore Freeway project require continuous Marine Engineer oversight.</w:t>
      </w:r>
    </w:p>
    <w:p>
      <w:pPr>
        <w:numPr>
          <w:ilvl w:val="0"/>
          <w:numId w:val="1004"/>
        </w:numPr>
        <w:pStyle w:val="Compact"/>
      </w:pPr>
      <w:r>
        <w:rPr>
          <w:bCs/>
          <w:b/>
        </w:rPr>
        <w:t xml:space="preserve">Policy Catalysts:</w:t>
      </w:r>
      <w:r>
        <w:t xml:space="preserve"> </w:t>
      </w:r>
      <w:r>
        <w:t xml:space="preserve">California’s SB 100 mandate for 100% clean electricity by 2045 directly impacts port operations, accelerating demand for engineers skilled in renewable energy integration.</w:t>
      </w:r>
    </w:p>
    <w:p>
      <w:pPr>
        <w:numPr>
          <w:ilvl w:val="0"/>
          <w:numId w:val="1004"/>
        </w:numPr>
        <w:pStyle w:val="Compact"/>
      </w:pPr>
      <w:r>
        <w:rPr>
          <w:bCs/>
          <w:b/>
        </w:rPr>
        <w:t xml:space="preserve">Tech Synergy:</w:t>
      </w:r>
      <w:r>
        <w:t xml:space="preserve"> </w:t>
      </w:r>
      <w:r>
        <w:t xml:space="preserve">San Francisco's AI/tech ecosystem enables innovation in Marine Engineer workflows (e.g., predictive maintenance models for fleet operations), creating a unique value proposition for local clients.</w:t>
      </w:r>
    </w:p>
    <w:p>
      <w:pPr>
        <w:pStyle w:val="FirstParagraph"/>
      </w:pPr>
      <w:r>
        <w:t xml:space="preserve">We project Q4 2024 sales to exceed $14.5 million, with the United States San Francisco market capturing 41% of regional revenue – underscoring its status as our most strategic operational and revenue center.</w:t>
      </w:r>
    </w:p>
    <w:bookmarkEnd w:id="25"/>
    <w:bookmarkStart w:id="26" w:name="vii.-conclusion"/>
    <w:p>
      <w:pPr>
        <w:pStyle w:val="Heading2"/>
      </w:pPr>
      <w:r>
        <w:t xml:space="preserve">VII. Conclusion</w:t>
      </w:r>
    </w:p>
    <w:p>
      <w:pPr>
        <w:pStyle w:val="FirstParagraph"/>
      </w:pPr>
      <w:r>
        <w:t xml:space="preserve">This Sales Report confirms that Marine Engineering Services are not merely a commodity in the United States San Francisco market; they are a critical catalyst for economic resilience, environmental stewardship, and global trade competitiveness. Our team’s focus on local regulatory expertise, sustainable solutions aligned with SF's vision, and deep community partnerships has driven exceptional sales growth. The ongoing demand underscores that the Marine Engineer is no longer just an operational role but a strategic asset for any business operating along the San Francisco Bay or within the broader United States maritime supply chain. Continued investment in localized Marine Engineer talent and technology will cement our leadership position in this pivotal market.</w:t>
      </w:r>
    </w:p>
    <w:p>
      <w:pPr>
        <w:pStyle w:val="BodyText"/>
      </w:pPr>
      <w:r>
        <w:rPr>
          <w:bCs/>
          <w:b/>
        </w:rPr>
        <w:t xml:space="preserve">Prepared By:</w:t>
      </w:r>
      <w:r>
        <w:t xml:space="preserve"> </w:t>
      </w:r>
      <w:r>
        <w:t xml:space="preserve">Alex Chen, Director of Regional Sales &amp; Strategy</w:t>
      </w:r>
      <w:r>
        <w:br/>
      </w:r>
      <w:r>
        <w:rPr>
          <w:bCs/>
          <w:b/>
        </w:rPr>
        <w:t xml:space="preserve">Marine Solutions Group | Serving the United States Maritime Industry Since 1998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Services Sales Report: United States San Francisco Market Analysis</dc:title>
  <dc:creator/>
  <dc:language>en</dc:language>
  <cp:keywords/>
  <dcterms:created xsi:type="dcterms:W3CDTF">2026-07-23T20:12:34Z</dcterms:created>
  <dcterms:modified xsi:type="dcterms:W3CDTF">2026-07-23T20:12:34Z</dcterms:modified>
</cp:coreProperties>
</file>

<file path=docProps/custom.xml><?xml version="1.0" encoding="utf-8"?>
<Properties xmlns="http://schemas.openxmlformats.org/officeDocument/2006/custom-properties" xmlns:vt="http://schemas.openxmlformats.org/officeDocument/2006/docPropsVTypes"/>
</file>