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sales-report"/>
    <w:p>
      <w:pPr>
        <w:pStyle w:val="Heading1"/>
      </w:pPr>
      <w:r>
        <w:t xml:space="preserve">Sales Report</w:t>
      </w:r>
    </w:p>
    <w:bookmarkStart w:id="27" w:name="Xd2bae225215414aa19b9c09697c771b63ccaa67"/>
    <w:p>
      <w:pPr>
        <w:pStyle w:val="Heading2"/>
      </w:pPr>
      <w:r>
        <w:t xml:space="preserve">Marine Engineering Services Performance Analysis in Vietnam Ho Chi Minh City</w:t>
      </w:r>
    </w:p>
    <w:p>
      <w:pPr>
        <w:pStyle w:val="FirstParagraph"/>
      </w:pPr>
      <w:r>
        <w:t xml:space="preserve">This comprehensive</w:t>
      </w:r>
      <w:r>
        <w:t xml:space="preserve"> </w:t>
      </w:r>
      <w:r>
        <w:rPr>
          <w:bCs/>
          <w:b/>
        </w:rPr>
        <w:t xml:space="preserve">Sales Report</w:t>
      </w:r>
      <w:r>
        <w:t xml:space="preserve"> </w:t>
      </w:r>
      <w:r>
        <w:t xml:space="preserve">details the performance of marine engineering services across Vietnam's economic epicenter, with particular emphasis on Ho Chi Minh City (HCMC). As a critical port hub for Southeast Asia, HCMC has become the strategic focal point for marine industry expansion in Vietnam. This document analyzes sales trends, market dynamics, and growth opportunities specifically tied to</w:t>
      </w:r>
      <w:r>
        <w:t xml:space="preserve"> </w:t>
      </w:r>
      <w:r>
        <w:rPr>
          <w:bCs/>
          <w:b/>
        </w:rPr>
        <w:t xml:space="preserve">Marine Engineer</w:t>
      </w:r>
      <w:r>
        <w:t xml:space="preserve"> </w:t>
      </w:r>
      <w:r>
        <w:t xml:space="preserve">services within the city's bustling maritime ecosystem.</w:t>
      </w:r>
    </w:p>
    <w:bookmarkStart w:id="20" w:name="Xad3d68bd8341e425750f963328892d61b1d69c4"/>
    <w:p>
      <w:pPr>
        <w:pStyle w:val="Heading3"/>
      </w:pPr>
      <w:r>
        <w:t xml:space="preserve">Quarterly Sales Performance Highlights (Q1 2024)</w:t>
      </w:r>
    </w:p>
    <w:p>
      <w:pPr>
        <w:pStyle w:val="FirstParagraph"/>
      </w:pPr>
      <w:r>
        <w:t xml:space="preserve">The first quarter of 2024 marked a significant milestone for marine engineering services in Vietnam Ho Chi Minh City, with total sales reaching $1.85 million – a 27% year-over-year increase. This growth stems primarily from expanded service portfolios delivered by our team of certified</w:t>
      </w:r>
      <w:r>
        <w:t xml:space="preserve"> </w:t>
      </w:r>
      <w:r>
        <w:rPr>
          <w:bCs/>
          <w:b/>
        </w:rPr>
        <w:t xml:space="preserve">Marine Engineer</w:t>
      </w:r>
      <w:r>
        <w:t xml:space="preserve"> </w:t>
      </w:r>
      <w:r>
        <w:t xml:space="preserve">professionals. Key performance indicators include:</w:t>
      </w:r>
    </w:p>
    <w:p>
      <w:pPr>
        <w:numPr>
          <w:ilvl w:val="0"/>
          <w:numId w:val="1001"/>
        </w:numPr>
        <w:pStyle w:val="Compact"/>
      </w:pPr>
      <w:r>
        <w:rPr>
          <w:bCs/>
          <w:b/>
        </w:rPr>
        <w:t xml:space="preserve">Project-Based Services:</w:t>
      </w:r>
      <w:r>
        <w:t xml:space="preserve"> </w:t>
      </w:r>
      <w:r>
        <w:t xml:space="preserve">$1.2M (65% of total sales) – including vessel maintenance, hull inspections, and propulsion system upgrades for commercial fleets operating out of Saigon Port</w:t>
      </w:r>
    </w:p>
    <w:p>
      <w:pPr>
        <w:numPr>
          <w:ilvl w:val="0"/>
          <w:numId w:val="1001"/>
        </w:numPr>
        <w:pStyle w:val="Compact"/>
      </w:pPr>
      <w:r>
        <w:rPr>
          <w:bCs/>
          <w:b/>
        </w:rPr>
        <w:t xml:space="preserve">Consulting &amp; Compliance:</w:t>
      </w:r>
      <w:r>
        <w:t xml:space="preserve"> </w:t>
      </w:r>
      <w:r>
        <w:t xml:space="preserve">$420K (23%) – specializing in IMO 2023 regulations and Vietnam’s new Maritime Safety Act implementation</w:t>
      </w:r>
    </w:p>
    <w:p>
      <w:pPr>
        <w:numPr>
          <w:ilvl w:val="0"/>
          <w:numId w:val="1001"/>
        </w:numPr>
        <w:pStyle w:val="Compact"/>
      </w:pPr>
      <w:r>
        <w:rPr>
          <w:bCs/>
          <w:b/>
        </w:rPr>
        <w:t xml:space="preserve">Technical Training:</w:t>
      </w:r>
      <w:r>
        <w:t xml:space="preserve"> </w:t>
      </w:r>
      <w:r>
        <w:t xml:space="preserve">$185K (10%) – certified programs for HCMC-based shipping companies and port authorities</w:t>
      </w:r>
    </w:p>
    <w:p>
      <w:pPr>
        <w:numPr>
          <w:ilvl w:val="0"/>
          <w:numId w:val="1001"/>
        </w:numPr>
        <w:pStyle w:val="Compact"/>
      </w:pPr>
      <w:r>
        <w:rPr>
          <w:bCs/>
          <w:b/>
        </w:rPr>
        <w:t xml:space="preserve">Equipment Sales:</w:t>
      </w:r>
      <w:r>
        <w:t xml:space="preserve"> </w:t>
      </w:r>
      <w:r>
        <w:t xml:space="preserve">$55K (3%) – marine sensors, monitoring systems, and corrosion prevention technology</w:t>
      </w:r>
    </w:p>
    <w:bookmarkEnd w:id="20"/>
    <w:bookmarkStart w:id="21" w:name="X204b7c542556c60f18754bfa50ea818cef75aa6"/>
    <w:p>
      <w:pPr>
        <w:pStyle w:val="Heading3"/>
      </w:pPr>
      <w:r>
        <w:t xml:space="preserve">Regional Market Dynamics in Vietnam Ho Chi Minh City</w:t>
      </w:r>
    </w:p>
    <w:p>
      <w:pPr>
        <w:pStyle w:val="FirstParagraph"/>
      </w:pPr>
      <w:r>
        <w:t xml:space="preserve">Ho Chi Minh City’s strategic location as the gateway to the Mekong Delta and South China Sea has transformed it into Vietnam's primary marine engineering command center. The city hosts:</w:t>
      </w:r>
    </w:p>
    <w:p>
      <w:pPr>
        <w:numPr>
          <w:ilvl w:val="0"/>
          <w:numId w:val="1002"/>
        </w:numPr>
        <w:pStyle w:val="Compact"/>
      </w:pPr>
      <w:r>
        <w:t xml:space="preserve">The largest concentration of shipyards (e.g., Saigon Shipyard, Phu My Hung Marine)</w:t>
      </w:r>
    </w:p>
    <w:p>
      <w:pPr>
        <w:numPr>
          <w:ilvl w:val="0"/>
          <w:numId w:val="1002"/>
        </w:numPr>
        <w:pStyle w:val="Compact"/>
      </w:pPr>
      <w:r>
        <w:t xml:space="preserve">92% of Vietnam’s commercial shipping companies' headquarters</w:t>
      </w:r>
    </w:p>
    <w:p>
      <w:pPr>
        <w:numPr>
          <w:ilvl w:val="0"/>
          <w:numId w:val="1002"/>
        </w:numPr>
        <w:pStyle w:val="Compact"/>
      </w:pPr>
      <w:r>
        <w:t xml:space="preserve">Over 450 active vessels in daily port operations at Port of Ho Chi Minh City</w:t>
      </w:r>
    </w:p>
    <w:p>
      <w:pPr>
        <w:pStyle w:val="FirstParagraph"/>
      </w:pPr>
      <w:r>
        <w:t xml:space="preserve">This density creates unprecedented demand for specialized</w:t>
      </w:r>
      <w:r>
        <w:t xml:space="preserve"> </w:t>
      </w:r>
      <w:r>
        <w:rPr>
          <w:bCs/>
          <w:b/>
        </w:rPr>
        <w:t xml:space="preserve">Marine Engineer</w:t>
      </w:r>
      <w:r>
        <w:t xml:space="preserve"> </w:t>
      </w:r>
      <w:r>
        <w:t xml:space="preserve">expertise. Our sales team reported a 40% surge in inquiries from HCMC-based logistics firms seeking vessel optimization solutions, directly tied to Vietnam's $15B port infrastructure expansion plan. Notably, the Saigon River deepening project alone generated $380K in engineering service contracts within Q1.</w:t>
      </w:r>
    </w:p>
    <w:bookmarkEnd w:id="21"/>
    <w:bookmarkStart w:id="22" w:name="key-client-successes-in-ho-chi-minh-city"/>
    <w:p>
      <w:pPr>
        <w:pStyle w:val="Heading3"/>
      </w:pPr>
      <w:r>
        <w:t xml:space="preserve">Key Client Successes in Ho Chi Minh City</w:t>
      </w:r>
    </w:p>
    <w:p>
      <w:pPr>
        <w:pStyle w:val="FirstParagraph"/>
      </w:pPr>
      <w:r>
        <w:t xml:space="preserve">This quarter's standout achievements demonstrate the tangible value of our marine engineering services in Vietnam Ho Chi Minh City:</w:t>
      </w:r>
    </w:p>
    <w:p>
      <w:pPr>
        <w:numPr>
          <w:ilvl w:val="0"/>
          <w:numId w:val="1003"/>
        </w:numPr>
        <w:pStyle w:val="Compact"/>
      </w:pPr>
      <w:r>
        <w:rPr>
          <w:bCs/>
          <w:b/>
        </w:rPr>
        <w:t xml:space="preserve">Viettel Marine Logistics (HCMC):</w:t>
      </w:r>
      <w:r>
        <w:t xml:space="preserve"> </w:t>
      </w:r>
      <w:r>
        <w:t xml:space="preserve">Implemented predictive maintenance system reducing vessel downtime by 33% – resulting in $285K contract renewal and additional $142K for fleet expansion</w:t>
      </w:r>
    </w:p>
    <w:p>
      <w:pPr>
        <w:numPr>
          <w:ilvl w:val="0"/>
          <w:numId w:val="1003"/>
        </w:numPr>
        <w:pStyle w:val="Compact"/>
      </w:pPr>
      <w:r>
        <w:rPr>
          <w:bCs/>
          <w:b/>
        </w:rPr>
        <w:t xml:space="preserve">Saigon Port Authority:</w:t>
      </w:r>
      <w:r>
        <w:t xml:space="preserve"> </w:t>
      </w:r>
      <w:r>
        <w:t xml:space="preserve">Conducted comprehensive structural assessment of aging container terminals (Phase I) – securing $470K contract for Phase II completion by Q3 2024</w:t>
      </w:r>
    </w:p>
    <w:p>
      <w:pPr>
        <w:numPr>
          <w:ilvl w:val="0"/>
          <w:numId w:val="1003"/>
        </w:numPr>
        <w:pStyle w:val="Compact"/>
      </w:pPr>
      <w:r>
        <w:rPr>
          <w:bCs/>
          <w:b/>
        </w:rPr>
        <w:t xml:space="preserve">HCMC Ship Management Co.:</w:t>
      </w:r>
      <w:r>
        <w:t xml:space="preserve"> </w:t>
      </w:r>
      <w:r>
        <w:t xml:space="preserve">Certified marine engineers delivered IMO compliance training to 185 crew members across 12 vessels, preventing $650K in potential regulatory penalties</w:t>
      </w:r>
    </w:p>
    <w:bookmarkEnd w:id="22"/>
    <w:bookmarkStart w:id="23" w:name="market-analysis-competitive-positioning"/>
    <w:p>
      <w:pPr>
        <w:pStyle w:val="Heading3"/>
      </w:pPr>
      <w:r>
        <w:t xml:space="preserve">Market Analysis &amp; Competitive Positioning</w:t>
      </w:r>
    </w:p>
    <w:p>
      <w:pPr>
        <w:pStyle w:val="FirstParagraph"/>
      </w:pPr>
      <w:r>
        <w:t xml:space="preserve">Vietnam's marine sector is projected to grow at 11.2% CAGR through 2027, with Ho Chi Minh City capturing approximately 68% of total service revenue. This growth trajectory directly elevates the strategic importance of skilled</w:t>
      </w:r>
      <w:r>
        <w:t xml:space="preserve"> </w:t>
      </w:r>
      <w:r>
        <w:rPr>
          <w:bCs/>
          <w:b/>
        </w:rPr>
        <w:t xml:space="preserve">Marine Engineer</w:t>
      </w:r>
      <w:r>
        <w:t xml:space="preserve"> </w:t>
      </w:r>
      <w:r>
        <w:t xml:space="preserve">personnel in our sales strategy. Our competitive edge stems from:</w:t>
      </w:r>
    </w:p>
    <w:p>
      <w:pPr>
        <w:numPr>
          <w:ilvl w:val="0"/>
          <w:numId w:val="1004"/>
        </w:numPr>
        <w:pStyle w:val="Compact"/>
      </w:pPr>
      <w:r>
        <w:rPr>
          <w:bCs/>
          <w:b/>
        </w:rPr>
        <w:t xml:space="preserve">Localized Expertise:</w:t>
      </w:r>
      <w:r>
        <w:t xml:space="preserve"> </w:t>
      </w:r>
      <w:r>
        <w:t xml:space="preserve">All engineers certified by Vietnam’s Department of Transport with on-ground HCMC operational experience</w:t>
      </w:r>
    </w:p>
    <w:p>
      <w:pPr>
        <w:numPr>
          <w:ilvl w:val="0"/>
          <w:numId w:val="1004"/>
        </w:numPr>
        <w:pStyle w:val="Compact"/>
      </w:pPr>
      <w:r>
        <w:rPr>
          <w:bCs/>
          <w:b/>
        </w:rPr>
        <w:t xml:space="preserve">National Partnership Network:</w:t>
      </w:r>
      <w:r>
        <w:t xml:space="preserve"> </w:t>
      </w:r>
      <w:r>
        <w:t xml:space="preserve">Direct access to the Ministry of Transport's digital maritime platform for faster compliance processing</w:t>
      </w:r>
    </w:p>
    <w:p>
      <w:pPr>
        <w:numPr>
          <w:ilvl w:val="0"/>
          <w:numId w:val="1004"/>
        </w:numPr>
        <w:pStyle w:val="Compact"/>
      </w:pPr>
      <w:r>
        <w:rPr>
          <w:bCs/>
          <w:b/>
        </w:rPr>
        <w:t xml:space="preserve">Cultural Integration:</w:t>
      </w:r>
      <w:r>
        <w:t xml:space="preserve"> </w:t>
      </w:r>
      <w:r>
        <w:t xml:space="preserve">Sales team fluent in Vietnamese and deeply familiar with HCMC business protocols</w:t>
      </w:r>
    </w:p>
    <w:p>
      <w:pPr>
        <w:pStyle w:val="FirstParagraph"/>
      </w:pPr>
      <w:r>
        <w:t xml:space="preserve">The most significant opportunity lies in Vietnam's $4.2B offshore wind energy development plan, where HCMC serves as the project management hub. We've already secured preliminary agreements with three major developers for marine foundation engineering services – representing potential $850K in Q3 sales.</w:t>
      </w:r>
    </w:p>
    <w:bookmarkEnd w:id="23"/>
    <w:bookmarkStart w:id="24" w:name="challenges-strategic-response"/>
    <w:p>
      <w:pPr>
        <w:pStyle w:val="Heading3"/>
      </w:pPr>
      <w:r>
        <w:t xml:space="preserve">Challenges &amp; Strategic Response</w:t>
      </w:r>
    </w:p>
    <w:p>
      <w:pPr>
        <w:pStyle w:val="FirstParagraph"/>
      </w:pPr>
      <w:r>
        <w:t xml:space="preserve">Despite strong growth, our Vietnam Ho Chi Minh City operations face critical challenges that require strategic adaptation:</w:t>
      </w:r>
    </w:p>
    <w:p>
      <w:pPr>
        <w:numPr>
          <w:ilvl w:val="0"/>
          <w:numId w:val="1005"/>
        </w:numPr>
        <w:pStyle w:val="Compact"/>
      </w:pPr>
      <w:r>
        <w:rPr>
          <w:bCs/>
          <w:b/>
        </w:rPr>
        <w:t xml:space="preserve">Skills Shortage:</w:t>
      </w:r>
      <w:r>
        <w:t xml:space="preserve"> </w:t>
      </w:r>
      <w:r>
        <w:t xml:space="preserve">Only 17% of HCMC's marine engineering workforce holds ISO-certified technical qualifications. Our solution: Launched "HCMC Marine Talent Accelerator" program with Saigon University, training 45 new engineers quarterly</w:t>
      </w:r>
    </w:p>
    <w:p>
      <w:pPr>
        <w:numPr>
          <w:ilvl w:val="0"/>
          <w:numId w:val="1005"/>
        </w:numPr>
        <w:pStyle w:val="Compact"/>
      </w:pPr>
      <w:r>
        <w:rPr>
          <w:bCs/>
          <w:b/>
        </w:rPr>
        <w:t xml:space="preserve">Infrastructure Constraints:</w:t>
      </w:r>
      <w:r>
        <w:t xml:space="preserve"> </w:t>
      </w:r>
      <w:r>
        <w:t xml:space="preserve">Port congestion delays service delivery. Countermeasure: Implemented real-time vessel tracking integration with HCMC Port Authority's digital platform</w:t>
      </w:r>
    </w:p>
    <w:p>
      <w:pPr>
        <w:numPr>
          <w:ilvl w:val="0"/>
          <w:numId w:val="1005"/>
        </w:numPr>
        <w:pStyle w:val="Compact"/>
      </w:pPr>
      <w:r>
        <w:rPr>
          <w:bCs/>
          <w:b/>
        </w:rPr>
        <w:t xml:space="preserve">Regulatory Complexity:</w:t>
      </w:r>
      <w:r>
        <w:t xml:space="preserve"> </w:t>
      </w:r>
      <w:r>
        <w:t xml:space="preserve">Vietnam's evolving maritime laws create sales uncertainty. Mitigation: Dedicated regulatory specialist team (based in HCMC) now handles 100% of compliance documentation for client contracts</w:t>
      </w:r>
    </w:p>
    <w:bookmarkEnd w:id="24"/>
    <w:bookmarkStart w:id="25" w:name="future-outlook-growth-strategy"/>
    <w:p>
      <w:pPr>
        <w:pStyle w:val="Heading3"/>
      </w:pPr>
      <w:r>
        <w:t xml:space="preserve">Future Outlook &amp; Growth Strategy</w:t>
      </w:r>
    </w:p>
    <w:p>
      <w:pPr>
        <w:pStyle w:val="FirstParagraph"/>
      </w:pPr>
      <w:r>
        <w:t xml:space="preserve">Looking ahead, we project Vietnam Ho Chi Minh City will generate $7.2M in marine engineering service revenue by Q4 2024 – a 31% increase from H1 2023. Our growth strategy focuses on:</w:t>
      </w:r>
    </w:p>
    <w:p>
      <w:pPr>
        <w:numPr>
          <w:ilvl w:val="0"/>
          <w:numId w:val="1006"/>
        </w:numPr>
        <w:pStyle w:val="Compact"/>
      </w:pPr>
      <w:r>
        <w:rPr>
          <w:bCs/>
          <w:b/>
        </w:rPr>
        <w:t xml:space="preserve">Specialized Service Expansion:</w:t>
      </w:r>
      <w:r>
        <w:t xml:space="preserve"> </w:t>
      </w:r>
      <w:r>
        <w:t xml:space="preserve">Launching "HCMC Green Port Solutions" package targeting carbon-neutral shipping compliance</w:t>
      </w:r>
    </w:p>
    <w:p>
      <w:pPr>
        <w:numPr>
          <w:ilvl w:val="0"/>
          <w:numId w:val="1006"/>
        </w:numPr>
        <w:pStyle w:val="Compact"/>
      </w:pPr>
      <w:r>
        <w:rPr>
          <w:bCs/>
          <w:b/>
        </w:rPr>
        <w:t xml:space="preserve">Strategic Partnerships:</w:t>
      </w:r>
      <w:r>
        <w:t xml:space="preserve"> </w:t>
      </w:r>
      <w:r>
        <w:t xml:space="preserve">Collaborating with HCMC Economic Zone developers for integrated marine infrastructure projects</w:t>
      </w:r>
    </w:p>
    <w:p>
      <w:pPr>
        <w:numPr>
          <w:ilvl w:val="0"/>
          <w:numId w:val="1006"/>
        </w:numPr>
        <w:pStyle w:val="Compact"/>
      </w:pPr>
      <w:r>
        <w:rPr>
          <w:bCs/>
          <w:b/>
        </w:rPr>
        <w:t xml:space="preserve">Digital Transformation:</w:t>
      </w:r>
      <w:r>
        <w:t xml:space="preserve"> </w:t>
      </w:r>
      <w:r>
        <w:t xml:space="preserve">Implementing AI-driven predictive maintenance tools to reduce client costs by 25% (pilot program launching May 2024)</w:t>
      </w:r>
    </w:p>
    <w:p>
      <w:pPr>
        <w:pStyle w:val="FirstParagraph"/>
      </w:pPr>
      <w:r>
        <w:rPr>
          <w:bCs/>
          <w:b/>
        </w:rPr>
        <w:t xml:space="preserve">This Sales Report underscores the pivotal role of certified Marine Engineer services in Vietnam Ho Chi Minh City's maritime economy</w:t>
      </w:r>
      <w:r>
        <w:t xml:space="preserve">. As HCMC solidifies its position as Southeast Asia's leading port city, our strategic investment in localized marine engineering talent and solutions positions us to capture significant market share. The continued growth trajectory confirms that</w:t>
      </w:r>
      <w:r>
        <w:t xml:space="preserve"> </w:t>
      </w:r>
      <w:r>
        <w:rPr>
          <w:bCs/>
          <w:b/>
        </w:rPr>
        <w:t xml:space="preserve">Marine Engineer</w:t>
      </w:r>
      <w:r>
        <w:t xml:space="preserve"> </w:t>
      </w:r>
      <w:r>
        <w:t xml:space="preserve">expertise is no longer a support function but the central engine driving maritime commerce in Vietnam.</w:t>
      </w:r>
    </w:p>
    <w:bookmarkEnd w:id="25"/>
    <w:bookmarkStart w:id="26" w:name="executive-summary"/>
    <w:p>
      <w:pPr>
        <w:pStyle w:val="Heading3"/>
      </w:pPr>
      <w:r>
        <w:t xml:space="preserve">Executive Summary</w:t>
      </w:r>
    </w:p>
    <w:p>
      <w:pPr>
        <w:pStyle w:val="FirstParagraph"/>
      </w:pPr>
      <w:r>
        <w:t xml:space="preserve">Vietnam Ho Chi Minh City represents the undisputed center of marine engineering activity in Southeast Asia. This quarter's sales performance – driven by highly specialized Marine Engineer services – demonstrates remarkable growth potential. The city's strategic port infrastructure, regulatory developments, and emerging green energy projects create a perfect storm for expansion. By doubling down on localized expertise and technology integration, our HCMC operations are positioned to become Vietnam's most trusted marine engineering partner.</w:t>
      </w:r>
    </w:p>
    <w:bookmarkEnd w:id="26"/>
    <w:p>
      <w:pPr>
        <w:pStyle w:val="BodyText"/>
      </w:pPr>
      <w:r>
        <w:t xml:space="preserve">Prepared by Pacific Maritime Solutions | Ho Chi Minh City Office | April 28,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Ho Chi Minh City, Vietnam</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