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0" w:name="X93f65dbab8dc56b52c34a8038782899813c2652"/>
    <w:p>
      <w:pPr>
        <w:pStyle w:val="Heading1"/>
      </w:pPr>
      <w:r>
        <w:t xml:space="preserve">Comprehensive Sales Report: Marketing Manager Performance in Algeria Algiers</w:t>
      </w:r>
    </w:p>
    <w:bookmarkStart w:id="20" w:name="executive-summary"/>
    <w:p>
      <w:pPr>
        <w:pStyle w:val="Heading2"/>
      </w:pPr>
      <w:r>
        <w:t xml:space="preserve">Executive Summary</w:t>
      </w:r>
    </w:p>
    <w:p>
      <w:pPr>
        <w:pStyle w:val="FirstParagraph"/>
      </w:pPr>
      <w:r>
        <w:t xml:space="preserve">This Sales Report details the performance of our Marketing Manager and sales strategies within the dynamic Algerian market, specifically focusing on Algiers as the commercial epicenter. Over the past quarter (Q3 2023), our team achieved a 15% year-over-year sales growth in Algeria Algiers, significantly outperforming regional targets. The Marketing Manager's localized approach to consumer engagement and digital strategy proved instrumental in navigating Algeria's unique market landscape, where cultural nuances and economic conditions directly impact purchasing behavior. This report validates the strategic importance of having an on-ground Marketing Manager deeply embedded in Algeria Algiers' business ecosystem.</w:t>
      </w:r>
    </w:p>
    <w:bookmarkEnd w:id="20"/>
    <w:bookmarkStart w:id="21" w:name="Xf16f49f030fc00bd83bf1e3b1a5a4d3bd1d0eef"/>
    <w:p>
      <w:pPr>
        <w:pStyle w:val="Heading2"/>
      </w:pPr>
      <w:r>
        <w:t xml:space="preserve">Key Performance Indicators (KPIs) - Algeria Algiers Market</w:t>
      </w:r>
    </w:p>
    <w:p>
      <w:pPr>
        <w:pStyle w:val="FirstParagraph"/>
      </w:pPr>
      <w:r>
        <w:t xml:space="preserve">KPI Metric</w:t>
      </w:r>
    </w:p>
    <w:p>
      <w:pPr>
        <w:pStyle w:val="BodyText"/>
      </w:pPr>
      <w:r>
        <w:t xml:space="preserve">Q3 2023 Actual</w:t>
      </w:r>
    </w:p>
    <w:p>
      <w:pPr>
        <w:pStyle w:val="BodyText"/>
      </w:pPr>
      <w:r>
        <w:t xml:space="preserve">Target</w:t>
      </w:r>
    </w:p>
    <w:p>
      <w:pPr>
        <w:pStyle w:val="BodyText"/>
      </w:pPr>
      <w:r>
        <w:t xml:space="preserve">Deviation (%)</w:t>
      </w:r>
    </w:p>
    <w:p>
      <w:pPr>
        <w:pStyle w:val="BodyText"/>
      </w:pPr>
      <w:r>
        <w:t xml:space="preserve">Total Sales Revenue (Algerian Dinar)</w:t>
      </w:r>
    </w:p>
    <w:p>
      <w:pPr>
        <w:pStyle w:val="BodyText"/>
      </w:pPr>
      <w:r>
        <w:t xml:space="preserve">185,750,000 DZD</w:t>
      </w:r>
    </w:p>
    <w:p>
      <w:pPr>
        <w:pStyle w:val="BodyText"/>
      </w:pPr>
      <w:r>
        <w:t xml:space="preserve">162,400,000 DZD</w:t>
      </w:r>
    </w:p>
    <w:p>
      <w:pPr>
        <w:pStyle w:val="BodyText"/>
      </w:pPr>
      <w:r>
        <w:t xml:space="preserve">+14.3%</w:t>
      </w:r>
    </w:p>
    <w:p>
      <w:pPr>
        <w:pStyle w:val="BodyText"/>
      </w:pPr>
      <w:r>
        <w:t xml:space="preserve">New Customer Acquisition (Algiers)</w:t>
      </w:r>
    </w:p>
    <w:p>
      <w:pPr>
        <w:pStyle w:val="BodyText"/>
      </w:pPr>
      <w:r>
        <w:t xml:space="preserve">2,850</w:t>
      </w:r>
    </w:p>
    <w:p>
      <w:pPr>
        <w:pStyle w:val="BodyText"/>
      </w:pPr>
      <w:r>
        <w:t xml:space="preserve">2,500</w:t>
      </w:r>
    </w:p>
    <w:p>
      <w:pPr>
        <w:pStyle w:val="BodyText"/>
      </w:pPr>
      <w:r>
        <w:t xml:space="preserve">+14.0%</w:t>
      </w:r>
    </w:p>
    <w:p>
      <w:pPr>
        <w:pStyle w:val="BodyText"/>
      </w:pPr>
      <w:r>
        <w:t xml:space="preserve">Market Share in Algiers Urban Sector</w:t>
      </w:r>
    </w:p>
    <w:p>
      <w:pPr>
        <w:pStyle w:val="BodyText"/>
      </w:pPr>
      <w:r>
        <w:t xml:space="preserve">23.7%</w:t>
      </w:r>
    </w:p>
    <w:p>
      <w:pPr>
        <w:pStyle w:val="BodyText"/>
      </w:pPr>
      <w:r>
        <w:t xml:space="preserve">21.5%</w:t>
      </w:r>
    </w:p>
    <w:p>
      <w:pPr>
        <w:pStyle w:val="BodyText"/>
      </w:pPr>
      <w:r>
        <w:t xml:space="preserve">+2.2 pp</w:t>
      </w:r>
    </w:p>
    <w:p>
      <w:pPr>
        <w:pStyle w:val="BodyText"/>
      </w:pPr>
      <w:r>
        <w:t xml:space="preserve">Campaign ROI (Digital &amp; In-Store)</w:t>
      </w:r>
    </w:p>
    <w:p>
      <w:pPr>
        <w:pStyle w:val="BodyText"/>
      </w:pPr>
      <w:r>
        <w:t xml:space="preserve">4:1</w:t>
      </w:r>
    </w:p>
    <w:p>
      <w:pPr>
        <w:pStyle w:val="BodyText"/>
      </w:pPr>
      <w:r>
        <w:t xml:space="preserve">3.5:1</w:t>
      </w:r>
    </w:p>
    <w:bookmarkEnd w:id="21"/>
    <w:bookmarkStart w:id="22" w:name="Xee43cffbd0b8f29c84d8914c10455713bd8bd40"/>
    <w:p>
      <w:pPr>
        <w:pStyle w:val="Heading2"/>
      </w:pPr>
      <w:r>
        <w:t xml:space="preserve">Market Analysis: Algeria Algiers Consumer Behavior</w:t>
      </w:r>
    </w:p>
    <w:p>
      <w:pPr>
        <w:pStyle w:val="FirstParagraph"/>
      </w:pPr>
      <w:r>
        <w:t xml:space="preserve">The Algeria Algiers market continues to demonstrate strong resilience despite regional economic fluctuations. Our Marketing Manager conducted extensive ethnographic research in Algiers neighborhoods, revealing three critical trends:</w:t>
      </w:r>
    </w:p>
    <w:p>
      <w:pPr>
        <w:numPr>
          <w:ilvl w:val="0"/>
          <w:numId w:val="1001"/>
        </w:numPr>
        <w:pStyle w:val="Compact"/>
      </w:pPr>
      <w:r>
        <w:rPr>
          <w:bCs/>
          <w:b/>
        </w:rPr>
        <w:t xml:space="preserve">Price Sensitivity Amplification:</w:t>
      </w:r>
      <w:r>
        <w:t xml:space="preserve"> </w:t>
      </w:r>
      <w:r>
        <w:t xml:space="preserve">With inflation at 7.8% in Algeria (as of Q3), 68% of Algiers consumers prioritize value bundles over premium pricing. Our Marketing Manager responded by developing "Essential Value Packs" that reduced average transaction value by 12% while increasing basket size by 22%.</w:t>
      </w:r>
    </w:p>
    <w:p>
      <w:pPr>
        <w:numPr>
          <w:ilvl w:val="0"/>
          <w:numId w:val="1001"/>
        </w:numPr>
        <w:pStyle w:val="Compact"/>
      </w:pPr>
      <w:r>
        <w:rPr>
          <w:bCs/>
          <w:b/>
        </w:rPr>
        <w:t xml:space="preserve">Digital Adoption Surge:</w:t>
      </w:r>
      <w:r>
        <w:t xml:space="preserve"> </w:t>
      </w:r>
      <w:r>
        <w:t xml:space="preserve">Mobile penetration in Algeria reached 85%, but Algiers-specific social media usage (Instagram, Facebook) grew 37% quarter-over-quarter. The Marketing Manager leveraged this through targeted influencer partnerships with Algerian creators, driving a 41% increase in app downloads.</w:t>
      </w:r>
    </w:p>
    <w:p>
      <w:pPr>
        <w:numPr>
          <w:ilvl w:val="0"/>
          <w:numId w:val="1001"/>
        </w:numPr>
        <w:pStyle w:val="Compact"/>
      </w:pPr>
      <w:r>
        <w:rPr>
          <w:bCs/>
          <w:b/>
        </w:rPr>
        <w:t xml:space="preserve">Cultural Alignment Imperative:</w:t>
      </w:r>
      <w:r>
        <w:t xml:space="preserve"> </w:t>
      </w:r>
      <w:r>
        <w:t xml:space="preserve">Traditional Ramadan marketing campaigns failed in Algeria Algiers when they ignored local customs. Our Marketing Manager restructured campaigns to feature authentic Algerian family gatherings (iftar scenes) and Arabic-French bilingual content, increasing campaign resonance by 58%.</w:t>
      </w:r>
    </w:p>
    <w:bookmarkEnd w:id="22"/>
    <w:bookmarkStart w:id="26" w:name="Xa6b54093f7bbcd7cb8392163ada2a999cfb8998"/>
    <w:p>
      <w:pPr>
        <w:pStyle w:val="Heading2"/>
      </w:pPr>
      <w:r>
        <w:t xml:space="preserve">Strategic Initiatives Led by the Marketing Manager</w:t>
      </w:r>
    </w:p>
    <w:p>
      <w:pPr>
        <w:pStyle w:val="FirstParagraph"/>
      </w:pPr>
      <w:r>
        <w:t xml:space="preserve">The Algeria Algiers Marketing Manager executed three region-specific initiatives that directly contributed to sales growth:</w:t>
      </w:r>
    </w:p>
    <w:bookmarkStart w:id="23" w:name="algiers-community-engagement-program"/>
    <w:p>
      <w:pPr>
        <w:pStyle w:val="Heading3"/>
      </w:pPr>
      <w:r>
        <w:t xml:space="preserve">1. Algiers Community Engagement Program</w:t>
      </w:r>
    </w:p>
    <w:p>
      <w:pPr>
        <w:pStyle w:val="FirstParagraph"/>
      </w:pPr>
      <w:r>
        <w:t xml:space="preserve">Established partnerships with 45 local Algerian NGOs in Algiers, including education and youth programs. This initiative generated 12,000 qualified leads through community events while enhancing brand trust – a critical factor for sales conversion in Algeria's relationship-driven market. The Marketing Manager reported that 63% of new customers cited "community involvement" as their purchase motivation.</w:t>
      </w:r>
    </w:p>
    <w:bookmarkEnd w:id="23"/>
    <w:bookmarkStart w:id="24" w:name="digital-localization-strategy"/>
    <w:p>
      <w:pPr>
        <w:pStyle w:val="Heading3"/>
      </w:pPr>
      <w:r>
        <w:t xml:space="preserve">2. Digital Localization Strategy</w:t>
      </w:r>
    </w:p>
    <w:p>
      <w:pPr>
        <w:pStyle w:val="FirstParagraph"/>
      </w:pPr>
      <w:r>
        <w:t xml:space="preserve">Moved beyond basic translation to develop content reflecting Algerian Darija (colloquial Arabic) in social media and SMS campaigns. The Marketing Manager deployed AI-powered sentiment analysis of Algiers-based social conversations, allowing real-time campaign adjustments. This resulted in a 32% higher click-through rate compared to standardized regional campaigns.</w:t>
      </w:r>
    </w:p>
    <w:bookmarkEnd w:id="24"/>
    <w:bookmarkStart w:id="25" w:name="retailer-partnership-optimization"/>
    <w:p>
      <w:pPr>
        <w:pStyle w:val="Heading3"/>
      </w:pPr>
      <w:r>
        <w:t xml:space="preserve">3. Retailer Partnership Optimization</w:t>
      </w:r>
    </w:p>
    <w:p>
      <w:pPr>
        <w:pStyle w:val="FirstParagraph"/>
      </w:pPr>
      <w:r>
        <w:t xml:space="preserve">Identified underserved retail corridors in Algiers (e.g., Bab El Oued, Mustapha) and negotiated exclusive product placements. The Marketing Manager trained 200 local sales staff on Algeria-specific consumer psychology, leading to a 27% increase in impulse purchases at these locations.</w:t>
      </w:r>
    </w:p>
    <w:bookmarkEnd w:id="25"/>
    <w:bookmarkEnd w:id="26"/>
    <w:bookmarkStart w:id="27" w:name="challenges-overcome-in-algeria-algiers"/>
    <w:p>
      <w:pPr>
        <w:pStyle w:val="Heading2"/>
      </w:pPr>
      <w:r>
        <w:t xml:space="preserve">Challenges Overcome in Algeria Algiers</w:t>
      </w:r>
    </w:p>
    <w:p>
      <w:pPr>
        <w:pStyle w:val="FirstParagraph"/>
      </w:pPr>
      <w:r>
        <w:t xml:space="preserve">Operating in Algeria Algiers presented unique obstacles the Marketing Manager successfully navigated:</w:t>
      </w:r>
    </w:p>
    <w:p>
      <w:pPr>
        <w:numPr>
          <w:ilvl w:val="0"/>
          <w:numId w:val="1002"/>
        </w:numPr>
        <w:pStyle w:val="Compact"/>
      </w:pPr>
      <w:r>
        <w:rPr>
          <w:bCs/>
          <w:b/>
        </w:rPr>
        <w:t xml:space="preserve">Currency Volatility:</w:t>
      </w:r>
      <w:r>
        <w:t xml:space="preserve"> </w:t>
      </w:r>
      <w:r>
        <w:t xml:space="preserve">The Marketing Manager implemented dynamic pricing models tied to DZD/USD exchange rates, preventing 18% potential revenue loss during the Q3 currency fluctuation.</w:t>
      </w:r>
    </w:p>
    <w:p>
      <w:pPr>
        <w:numPr>
          <w:ilvl w:val="0"/>
          <w:numId w:val="1002"/>
        </w:numPr>
        <w:pStyle w:val="Compact"/>
      </w:pPr>
      <w:r>
        <w:rPr>
          <w:bCs/>
          <w:b/>
        </w:rPr>
        <w:t xml:space="preserve">Logistics Complexity:</w:t>
      </w:r>
      <w:r>
        <w:t xml:space="preserve"> </w:t>
      </w:r>
      <w:r>
        <w:t xml:space="preserve">Collaborated with Algiers-based logistics partners to establish a micro-warehouse in the city's industrial zone, reducing delivery times from 72 to 18 hours and improving inventory turnover by 35%.</w:t>
      </w:r>
    </w:p>
    <w:bookmarkEnd w:id="27"/>
    <w:bookmarkStart w:id="28" w:name="sales-forecast-strategic-recommendations"/>
    <w:p>
      <w:pPr>
        <w:pStyle w:val="Heading2"/>
      </w:pPr>
      <w:r>
        <w:t xml:space="preserve">Sales Forecast &amp; Strategic Recommendations</w:t>
      </w:r>
    </w:p>
    <w:p>
      <w:pPr>
        <w:pStyle w:val="FirstParagraph"/>
      </w:pPr>
      <w:r>
        <w:t xml:space="preserve">Based on current trajectory, we project 18-22% annual sales growth for Algeria Algiers in 2024. The Marketing Manager proposes three priority actions:</w:t>
      </w:r>
    </w:p>
    <w:p>
      <w:pPr>
        <w:numPr>
          <w:ilvl w:val="0"/>
          <w:numId w:val="1003"/>
        </w:numPr>
        <w:pStyle w:val="Compact"/>
      </w:pPr>
      <w:r>
        <w:rPr>
          <w:bCs/>
          <w:b/>
        </w:rPr>
        <w:t xml:space="preserve">Expand "Algiers Community Hub" Program:</w:t>
      </w:r>
      <w:r>
        <w:t xml:space="preserve"> </w:t>
      </w:r>
      <w:r>
        <w:t xml:space="preserve">Scale community partnerships to cover all 5 districts of Algiers, targeting 15,000 new leads by Q1 2024 at an estimated cost of $85,000 (ROI: 6.2x).</w:t>
      </w:r>
    </w:p>
    <w:p>
      <w:pPr>
        <w:numPr>
          <w:ilvl w:val="0"/>
          <w:numId w:val="1003"/>
        </w:numPr>
        <w:pStyle w:val="Compact"/>
      </w:pPr>
      <w:r>
        <w:rPr>
          <w:bCs/>
          <w:b/>
        </w:rPr>
        <w:t xml:space="preserve">Launch Algiers-Exclusive Product Line:</w:t>
      </w:r>
      <w:r>
        <w:t xml:space="preserve"> </w:t>
      </w:r>
      <w:r>
        <w:t xml:space="preserve">Develop a limited edition product series featuring Algerian cultural motifs (e.g., El Biar patterns), validated by market research as having 74% consumer interest.</w:t>
      </w:r>
    </w:p>
    <w:p>
      <w:pPr>
        <w:numPr>
          <w:ilvl w:val="0"/>
          <w:numId w:val="1003"/>
        </w:numPr>
        <w:pStyle w:val="Compact"/>
      </w:pPr>
      <w:r>
        <w:rPr>
          <w:bCs/>
          <w:b/>
        </w:rPr>
        <w:t xml:space="preserve">Implement AI-Powered Localized CRM:</w:t>
      </w:r>
      <w:r>
        <w:t xml:space="preserve"> </w:t>
      </w:r>
      <w:r>
        <w:t xml:space="preserve">Integrate Algeria-specific purchasing data into our CRM to enable hyper-personalization, expected to increase customer lifetime value by 28%.</w:t>
      </w:r>
    </w:p>
    <w:bookmarkEnd w:id="28"/>
    <w:bookmarkStart w:id="29" w:name="conclusion"/>
    <w:p>
      <w:pPr>
        <w:pStyle w:val="Heading2"/>
      </w:pPr>
      <w:r>
        <w:t xml:space="preserve">Conclusion</w:t>
      </w:r>
    </w:p>
    <w:p>
      <w:pPr>
        <w:pStyle w:val="FirstParagraph"/>
      </w:pPr>
      <w:r>
        <w:t xml:space="preserve">The Sales Report confirms that strategic localization, executed by an engaged Marketing Manager deeply embedded in Algeria Algiers' business culture, is the cornerstone of our commercial success in Algeria. This report underscores that generic global marketing approaches fail in Algeria's complex market; only region-specific tactics developed with on-ground expertise yield sustainable growth. The Marketing Manager's quarterly achievements – from navigating currency volatility to pioneering community engagement models – demonstrate why continuous investment in local market leadership is non-negotiable for our Algeria Algiers operations.</w:t>
      </w:r>
    </w:p>
    <w:p>
      <w:pPr>
        <w:pStyle w:val="BodyText"/>
      </w:pPr>
      <w:r>
        <w:t xml:space="preserve">As Algeria continues its economic transformation, the role of the Marketing Manager in translating national trends into actionable sales strategies becomes increasingly vital. The 15% Q3 growth in Algeria Algiers wasn't accidental; it was engineered through a Marketing Manager's intimate understanding of Algiers' streets, culture, and consumer psyche. For 2024, we recommend doubling down on localized marketing leadership within Algeria Algiers to capture the country's projected $7.8 billion retail market growth.</w:t>
      </w:r>
    </w:p>
    <w:p>
      <w:pPr>
        <w:pStyle w:val="BodyText"/>
      </w:pPr>
      <w:r>
        <w:rPr>
          <w:bCs/>
          <w:b/>
        </w:rPr>
        <w:t xml:space="preserve">Prepared by:</w:t>
      </w:r>
      <w:r>
        <w:t xml:space="preserve"> </w:t>
      </w:r>
      <w:r>
        <w:t xml:space="preserve">Sales Intelligence Team</w:t>
      </w:r>
    </w:p>
    <w:p>
      <w:pPr>
        <w:pStyle w:val="BodyText"/>
      </w:pPr>
      <w:r>
        <w:rPr>
          <w:bCs/>
          <w:b/>
        </w:rPr>
        <w:t xml:space="preserve">Date:</w:t>
      </w:r>
      <w:r>
        <w:t xml:space="preserve"> </w:t>
      </w:r>
      <w:r>
        <w:t xml:space="preserve">October 26, 2023</w:t>
      </w:r>
    </w:p>
    <w:p>
      <w:pPr>
        <w:pStyle w:val="BodyText"/>
      </w:pPr>
      <w:r>
        <w:rPr>
          <w:iCs/>
          <w:i/>
        </w:rPr>
        <w:t xml:space="preserve">This Sales Report is exclusively for internal use regarding Marketing Manager performance in Algeria Algiers. All figures based on verified data from Algiers regional sales databases and consumer surveys.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Algeria Algiers</dc:title>
  <dc:creator/>
  <dc:language>en</dc:language>
  <cp:keywords/>
  <dcterms:created xsi:type="dcterms:W3CDTF">2026-07-23T10:10:45Z</dcterms:created>
  <dcterms:modified xsi:type="dcterms:W3CDTF">2026-07-23T10:10:45Z</dcterms:modified>
</cp:coreProperties>
</file>

<file path=docProps/custom.xml><?xml version="1.0" encoding="utf-8"?>
<Properties xmlns="http://schemas.openxmlformats.org/officeDocument/2006/custom-properties" xmlns:vt="http://schemas.openxmlformats.org/officeDocument/2006/docPropsVTypes"/>
</file>