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Brisbane</w:t>
      </w:r>
      <w:r>
        <w:t xml:space="preserve"> </w:t>
      </w:r>
      <w:r>
        <w:t xml:space="preserve">Marketing</w:t>
      </w:r>
      <w:r>
        <w:t xml:space="preserve"> </w:t>
      </w:r>
      <w:r>
        <w:t xml:space="preserve">Manager</w:t>
      </w:r>
    </w:p>
    <w:bookmarkStart w:id="31" w:name="Xb658f7ac38a6cf841cc17880b7244a135515f47"/>
    <w:p>
      <w:pPr>
        <w:pStyle w:val="Heading1"/>
      </w:pPr>
      <w:r>
        <w:t xml:space="preserve">Quarterly Sales Performance Report: Australia Brisbane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Leadership Team, Australia Brisbane</w:t>
      </w:r>
      <w:r>
        <w:br/>
      </w:r>
      <w:r>
        <w:rPr>
          <w:bCs/>
          <w:b/>
        </w:rPr>
        <w:t xml:space="preserve">Prepared By:</w:t>
      </w:r>
      <w:r>
        <w:t xml:space="preserve"> </w:t>
      </w:r>
      <w:r>
        <w:t xml:space="preserve">Marketing Manager, Queensland Division</w:t>
      </w:r>
    </w:p>
    <w:bookmarkStart w:id="20" w:name="i.-executive-summary"/>
    <w:p>
      <w:pPr>
        <w:pStyle w:val="Heading2"/>
      </w:pPr>
      <w:r>
        <w:t xml:space="preserve">I. Executive Summary</w:t>
      </w:r>
    </w:p>
    <w:p>
      <w:pPr>
        <w:pStyle w:val="FirstParagraph"/>
      </w:pPr>
      <w:r>
        <w:t xml:space="preserve">This comprehensive Sales Report details the Q3 performance of our Brisbane operations under the strategic leadership of our Marketing Manager. The report demonstrates a 14.7% year-over-year revenue growth in Australia Brisbane, exceeding regional targets by 8.3%. This success stems from data-driven campaigns executed by the Marketing Manager's team, strategically tailored to Brisbane's unique market dynamics. As Australia's third-largest city with a rapidly evolving consumer landscape, Brisbane has emerged as our most profitable Australian metropolitan hub this quarter.</w:t>
      </w:r>
    </w:p>
    <w:bookmarkEnd w:id="20"/>
    <w:bookmarkStart w:id="21" w:name="Xd240453f9a13140e1720f053236719439673db7"/>
    <w:p>
      <w:pPr>
        <w:pStyle w:val="Heading2"/>
      </w:pPr>
      <w:r>
        <w:t xml:space="preserve">II. Key Sales Metrics (Australia Brisbane Market)</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(AUD)</w:t>
      </w:r>
    </w:p>
    <w:p>
      <w:pPr>
        <w:pStyle w:val="BodyText"/>
      </w:pPr>
      <w:r>
        <w:t xml:space="preserve">$4.86M</w:t>
      </w:r>
    </w:p>
    <w:p>
      <w:pPr>
        <w:pStyle w:val="BodyText"/>
      </w:pPr>
      <w:r>
        <w:t xml:space="preserve">$4.18M</w:t>
      </w:r>
    </w:p>
    <w:p>
      <w:pPr>
        <w:pStyle w:val="BodyText"/>
      </w:pPr>
      <w:r>
        <w:t xml:space="preserve">+16.3%</w:t>
      </w:r>
    </w:p>
    <w:p>
      <w:pPr>
        <w:pStyle w:val="BodyText"/>
      </w:pPr>
      <w:r>
        <w:t xml:space="preserve">Customer Acquisition Cost (CAC)</w:t>
      </w:r>
    </w:p>
    <w:p>
      <w:pPr>
        <w:pStyle w:val="BodyText"/>
      </w:pPr>
      <w:r>
        <w:t xml:space="preserve">$92</w:t>
      </w:r>
    </w:p>
    <w:p>
      <w:pPr>
        <w:pStyle w:val="BodyText"/>
      </w:pPr>
      <w:r>
        <w:t xml:space="preserve">$107</w:t>
      </w:r>
    </w:p>
    <w:p>
      <w:pPr>
        <w:pStyle w:val="BodyText"/>
      </w:pPr>
      <w:r>
        <w:t xml:space="preserve">-14.0%</w:t>
      </w:r>
    </w:p>
    <w:p>
      <w:pPr>
        <w:pStyle w:val="BodyText"/>
      </w:pPr>
      <w:r>
        <w:t xml:space="preserve">Conversion Rate</w:t>
      </w:r>
    </w:p>
    <w:p>
      <w:pPr>
        <w:pStyle w:val="BodyText"/>
      </w:pPr>
      <w:r>
        <w:t xml:space="preserve">8.7%</w:t>
      </w:r>
    </w:p>
    <w:p>
      <w:pPr>
        <w:pStyle w:val="BodyText"/>
      </w:pPr>
      <w:r>
        <w:t xml:space="preserve">6.9%</w:t>
      </w:r>
    </w:p>
    <w:p>
      <w:pPr>
        <w:pStyle w:val="BodyText"/>
      </w:pPr>
      <w:r>
        <w:t xml:space="preserve">+26.1%</w:t>
      </w:r>
    </w:p>
    <w:p>
      <w:pPr>
        <w:pStyle w:val="BodyText"/>
      </w:pPr>
      <w:r>
        <w:t xml:space="preserve">New Customer Growth</w:t>
      </w:r>
    </w:p>
    <w:p>
      <w:pPr>
        <w:pStyle w:val="BodyText"/>
      </w:pPr>
      <w:r>
        <w:t xml:space="preserve">2,450</w:t>
      </w:r>
    </w:p>
    <w:p>
      <w:pPr>
        <w:pStyle w:val="BodyText"/>
      </w:pPr>
      <w:r>
        <w:t xml:space="preserve">1,890</w:t>
      </w:r>
    </w:p>
    <w:p>
      <w:pPr>
        <w:pStyle w:val="BodyText"/>
      </w:pPr>
      <w:r>
        <w:t xml:space="preserve">+30%+</w:t>
      </w:r>
    </w:p>
    <w:bookmarkEnd w:id="21"/>
    <w:bookmarkStart w:id="23" w:name="X25d05b27204b12908630731e4f03c157068741b"/>
    <w:p>
      <w:pPr>
        <w:pStyle w:val="Heading2"/>
      </w:pPr>
      <w:r>
        <w:t xml:space="preserve">III. Brisbane-Specific Market Analysis (Under Marketing Manager Leadership)</w:t>
      </w:r>
    </w:p>
    <w:p>
      <w:pPr>
        <w:pStyle w:val="FirstParagraph"/>
      </w:pPr>
      <w:r>
        <w:t xml:space="preserve">The Australia Brisbane market has shown exceptional responsiveness to the Marketing Manager's localized digital strategy. Key initiatives driving this success include:</w:t>
      </w:r>
    </w:p>
    <w:p>
      <w:pPr>
        <w:numPr>
          <w:ilvl w:val="0"/>
          <w:numId w:val="1001"/>
        </w:numPr>
        <w:pStyle w:val="Compact"/>
      </w:pPr>
      <w:r>
        <w:rPr>
          <w:bCs/>
          <w:b/>
        </w:rPr>
        <w:t xml:space="preserve">Herston Innovation Hub Campaign:</w:t>
      </w:r>
      <w:r>
        <w:t xml:space="preserve"> </w:t>
      </w:r>
      <w:r>
        <w:t xml:space="preserve">Targeted B2B engagement with Brisbane's medical technology sector, generating 317 qualified leads (28% of total pipeline). The Marketing Manager secured exclusive partnerships with three major Brisbane health institutions.</w:t>
      </w:r>
    </w:p>
    <w:p>
      <w:pPr>
        <w:numPr>
          <w:ilvl w:val="0"/>
          <w:numId w:val="1001"/>
        </w:numPr>
        <w:pStyle w:val="Compact"/>
      </w:pPr>
      <w:r>
        <w:rPr>
          <w:bCs/>
          <w:b/>
        </w:rPr>
        <w:t xml:space="preserve">"Brisbane Pride" Social Media Series:</w:t>
      </w:r>
      <w:r>
        <w:t xml:space="preserve"> </w:t>
      </w:r>
      <w:r>
        <w:t xml:space="preserve">Leveraging local events like Ekka and NRL matches, this campaign increased social engagement by 207% in Brisbane. The Marketing Manager's team created hyper-local content featuring iconic locations like South Bank and Queen Street Mall.</w:t>
      </w:r>
    </w:p>
    <w:p>
      <w:pPr>
        <w:numPr>
          <w:ilvl w:val="0"/>
          <w:numId w:val="1001"/>
        </w:numPr>
        <w:pStyle w:val="Compact"/>
      </w:pPr>
      <w:r>
        <w:rPr>
          <w:bCs/>
          <w:b/>
        </w:rPr>
        <w:t xml:space="preserve">Gold Coast Corridor Expansion:</w:t>
      </w:r>
      <w:r>
        <w:t xml:space="preserve"> </w:t>
      </w:r>
      <w:r>
        <w:t xml:space="preserve">Capitalizing on the Brisbane-Gold Coast economic corridor, the Marketing Manager implemented joint promotions with key retailers across 15 suburban centers, capturing 42% of new market share in this zone.</w:t>
      </w:r>
    </w:p>
    <w:bookmarkStart w:id="22" w:name="Xe6b173bb55fca8b3079eae003cf032a1df11c1b"/>
    <w:p>
      <w:pPr>
        <w:pStyle w:val="Heading3"/>
      </w:pPr>
      <w:r>
        <w:t xml:space="preserve">Australia Brisbane Consumer Behavior Insights</w:t>
      </w:r>
    </w:p>
    <w:p>
      <w:pPr>
        <w:pStyle w:val="FirstParagraph"/>
      </w:pPr>
      <w:r>
        <w:t xml:space="preserve">The Marketing Manager's quarterly consumer analytics revealed critical Brisbane-specific trends:</w:t>
      </w:r>
    </w:p>
    <w:p>
      <w:pPr>
        <w:numPr>
          <w:ilvl w:val="0"/>
          <w:numId w:val="1002"/>
        </w:numPr>
        <w:pStyle w:val="Compact"/>
      </w:pPr>
      <w:r>
        <w:t xml:space="preserve">78% of Brisbane customers prioritize "local relevance" over national branding (compared to 62% nationally)</w:t>
      </w:r>
    </w:p>
    <w:p>
      <w:pPr>
        <w:numPr>
          <w:ilvl w:val="0"/>
          <w:numId w:val="1002"/>
        </w:numPr>
        <w:pStyle w:val="Compact"/>
      </w:pPr>
      <w:r>
        <w:t xml:space="preserve">Mobile commerce adoption in Brisbane surged to 63%, driven by the Marketing Manager's optimized mobile-first campaign strategy</w:t>
      </w:r>
    </w:p>
    <w:p>
      <w:pPr>
        <w:numPr>
          <w:ilvl w:val="0"/>
          <w:numId w:val="1002"/>
        </w:numPr>
        <w:pStyle w:val="Compact"/>
      </w:pPr>
      <w:r>
        <w:t xml:space="preserve">Seasonal demand peaks correlate strongly with Brisbane's tourism calendar, particularly during winter (June-August) and major events</w:t>
      </w:r>
    </w:p>
    <w:bookmarkEnd w:id="22"/>
    <w:bookmarkEnd w:id="23"/>
    <w:bookmarkStart w:id="27" w:name="Xbe10367c363d713bf2fe091a1a93a5c169ccf35"/>
    <w:p>
      <w:pPr>
        <w:pStyle w:val="Heading2"/>
      </w:pPr>
      <w:r>
        <w:t xml:space="preserve">IV. Strategic Initiatives Driven by Marketing Manager</w:t>
      </w:r>
    </w:p>
    <w:p>
      <w:pPr>
        <w:pStyle w:val="FirstParagraph"/>
      </w:pPr>
      <w:r>
        <w:t xml:space="preserve">The Australia Brisbane Sales Report highlights three transformational initiatives spearheaded by our Marketing Manager:</w:t>
      </w:r>
    </w:p>
    <w:bookmarkStart w:id="24" w:name="localized-content-ecosystem-q2-2023"/>
    <w:p>
      <w:pPr>
        <w:pStyle w:val="Heading3"/>
      </w:pPr>
      <w:r>
        <w:t xml:space="preserve">1. Localized Content Ecosystem (Q2 2023)</w:t>
      </w:r>
    </w:p>
    <w:p>
      <w:pPr>
        <w:pStyle w:val="FirstParagraph"/>
      </w:pPr>
      <w:r>
        <w:t xml:space="preserve">The Marketing Manager developed Brisbane-specific content hubs featuring local influencers, community stories, and location-based promotions. This initiative reduced bounce rates by 41% and increased average session duration to 5m 18s across Brisbane traffic.</w:t>
      </w:r>
    </w:p>
    <w:bookmarkEnd w:id="24"/>
    <w:bookmarkStart w:id="25" w:name="customer-loyalty-program-revamp"/>
    <w:p>
      <w:pPr>
        <w:pStyle w:val="Heading3"/>
      </w:pPr>
      <w:r>
        <w:t xml:space="preserve">2. Customer Loyalty Program Revamp</w:t>
      </w:r>
    </w:p>
    <w:p>
      <w:pPr>
        <w:pStyle w:val="FirstParagraph"/>
      </w:pPr>
      <w:r>
        <w:t xml:space="preserve">Restructuring the loyalty program with Brisbane-centric rewards (e.g., free entry to local events, discounts at Fortitude Valley businesses), the Marketing Manager boosted repeat purchase frequency by 29% among Brisbane customers.</w:t>
      </w:r>
    </w:p>
    <w:bookmarkEnd w:id="25"/>
    <w:bookmarkStart w:id="26" w:name="data-driven-retail-partnership-framework"/>
    <w:p>
      <w:pPr>
        <w:pStyle w:val="Heading3"/>
      </w:pPr>
      <w:r>
        <w:t xml:space="preserve">3. Data-Driven Retail Partnership Framework</w:t>
      </w:r>
    </w:p>
    <w:p>
      <w:pPr>
        <w:pStyle w:val="FirstParagraph"/>
      </w:pPr>
      <w:r>
        <w:t xml:space="preserve">Establishing a real-time analytics dashboard shared with key Brisbane retailers, the Marketing Manager enabled dynamic inventory adjustments during high-demand periods (e.g., anticipating surge during AFL finals week). This reduced stockouts by 67%.</w:t>
      </w:r>
    </w:p>
    <w:bookmarkEnd w:id="26"/>
    <w:bookmarkEnd w:id="27"/>
    <w:bookmarkStart w:id="28" w:name="X0c1eeed977c24e57621a8041ffa09b1b4937da4"/>
    <w:p>
      <w:pPr>
        <w:pStyle w:val="Heading2"/>
      </w:pPr>
      <w:r>
        <w:t xml:space="preserve">V. Challenges &amp; Opportunities in Australia Brisbane Market</w:t>
      </w:r>
    </w:p>
    <w:p>
      <w:pPr>
        <w:pStyle w:val="FirstParagraph"/>
      </w:pPr>
      <w:r>
        <w:t xml:space="preserve">While Q3 performance exceeded targets, the Sales Report identifies critical challenges requiring Marketing Manager attention:</w:t>
      </w:r>
    </w:p>
    <w:p>
      <w:pPr>
        <w:numPr>
          <w:ilvl w:val="0"/>
          <w:numId w:val="1003"/>
        </w:numPr>
        <w:pStyle w:val="Compact"/>
      </w:pPr>
      <w:r>
        <w:rPr>
          <w:bCs/>
          <w:b/>
        </w:rPr>
        <w:t xml:space="preserve">Competitive Pressure:</w:t>
      </w:r>
      <w:r>
        <w:t xml:space="preserve"> </w:t>
      </w:r>
      <w:r>
        <w:t xml:space="preserve">Increased local competition from Brisbane-based startups has intensified price sensitivity (noted in 23% of customer surveys). The Marketing Manager is developing a premium tier to counter this.</w:t>
      </w:r>
    </w:p>
    <w:p>
      <w:pPr>
        <w:numPr>
          <w:ilvl w:val="0"/>
          <w:numId w:val="1003"/>
        </w:numPr>
        <w:pStyle w:val="Compact"/>
      </w:pPr>
      <w:r>
        <w:rPr>
          <w:bCs/>
          <w:b/>
        </w:rPr>
        <w:t xml:space="preserve">Talent Retention:</w:t>
      </w:r>
      <w:r>
        <w:t xml:space="preserve"> </w:t>
      </w:r>
      <w:r>
        <w:t xml:space="preserve">Brisbane's growing tech sector has driven up marketing talent costs by 18%. The Marketing Manager proposes establishing a "Brisbane Digital Academy" for local talent development.</w:t>
      </w:r>
    </w:p>
    <w:p>
      <w:pPr>
        <w:numPr>
          <w:ilvl w:val="0"/>
          <w:numId w:val="1003"/>
        </w:numPr>
        <w:pStyle w:val="Compact"/>
      </w:pPr>
      <w:r>
        <w:rPr>
          <w:bCs/>
          <w:b/>
        </w:rPr>
        <w:t xml:space="preserve">Supply Chain Volatility:</w:t>
      </w:r>
      <w:r>
        <w:t xml:space="preserve"> </w:t>
      </w:r>
      <w:r>
        <w:t xml:space="preserve">Recent port congestion impacts on Brisbane imports require agile inventory planning. The Marketing Manager is implementing AI-powered demand forecasting tools for Q4.</w:t>
      </w:r>
    </w:p>
    <w:bookmarkEnd w:id="28"/>
    <w:bookmarkStart w:id="29" w:name="X3742d6455f53b65bd0e93d680aa42df874edd25"/>
    <w:p>
      <w:pPr>
        <w:pStyle w:val="Heading2"/>
      </w:pPr>
      <w:r>
        <w:t xml:space="preserve">VI. Strategic Recommendations (From Marketing Manager)</w:t>
      </w:r>
    </w:p>
    <w:p>
      <w:pPr>
        <w:pStyle w:val="FirstParagraph"/>
      </w:pPr>
      <w:r>
        <w:t xml:space="preserve">The following initiatives, proposed by our Marketing Manager, will capitalize on Q3 success and address identified challenges:</w:t>
      </w:r>
    </w:p>
    <w:p>
      <w:pPr>
        <w:numPr>
          <w:ilvl w:val="0"/>
          <w:numId w:val="1004"/>
        </w:numPr>
        <w:pStyle w:val="Compact"/>
      </w:pPr>
      <w:r>
        <w:rPr>
          <w:bCs/>
          <w:b/>
        </w:rPr>
        <w:t xml:space="preserve">Launch "Brisbane Local Heroes" Program:</w:t>
      </w:r>
      <w:r>
        <w:t xml:space="preserve"> </w:t>
      </w:r>
      <w:r>
        <w:t xml:space="preserve">Spotlight community influencers in all marketing channels to deepen cultural connection (projected $1.2M incremental revenue in H2 2024).</w:t>
      </w:r>
    </w:p>
    <w:p>
      <w:pPr>
        <w:numPr>
          <w:ilvl w:val="0"/>
          <w:numId w:val="1004"/>
        </w:numPr>
        <w:pStyle w:val="Compact"/>
      </w:pPr>
      <w:r>
        <w:rPr>
          <w:bCs/>
          <w:b/>
        </w:rPr>
        <w:t xml:space="preserve">Implement AI-Powered Personalization Engine:</w:t>
      </w:r>
      <w:r>
        <w:t xml:space="preserve"> </w:t>
      </w:r>
      <w:r>
        <w:t xml:space="preserve">Tailor email campaigns using Brisbane-specific purchase behavior data (expected 35% higher CTR based on pilot testing).</w:t>
      </w:r>
    </w:p>
    <w:p>
      <w:pPr>
        <w:numPr>
          <w:ilvl w:val="0"/>
          <w:numId w:val="1004"/>
        </w:numPr>
        <w:pStyle w:val="Compact"/>
      </w:pPr>
      <w:r>
        <w:rPr>
          <w:bCs/>
          <w:b/>
        </w:rPr>
        <w:t xml:space="preserve">Create Brisbane Innovation Fund:</w:t>
      </w:r>
      <w:r>
        <w:t xml:space="preserve"> </w:t>
      </w:r>
      <w:r>
        <w:t xml:space="preserve">Allocate $150K for co-innovation with Queensland universities on emerging market trends (aligning with our Marketing Manager's university partnerships strategy).</w:t>
      </w:r>
    </w:p>
    <w:bookmarkEnd w:id="29"/>
    <w:bookmarkStart w:id="30" w:name="vii.-conclusion-the-brisbane-advantage"/>
    <w:p>
      <w:pPr>
        <w:pStyle w:val="Heading2"/>
      </w:pPr>
      <w:r>
        <w:t xml:space="preserve">VII. Conclusion: The Brisbane Advantage</w:t>
      </w:r>
    </w:p>
    <w:p>
      <w:pPr>
        <w:pStyle w:val="FirstParagraph"/>
      </w:pPr>
      <w:r>
        <w:t xml:space="preserve">This Sales Report unequivocally demonstrates that the strategic approach implemented by our Marketing Manager has positioned Australia Brisbane as the company's most valuable market in Australia. The 14.7% YoY revenue growth, coupled with a 30% increase in new customers within Brisbane, validates the effectiveness of hyper-localized marketing strategies under the Marketing Manager's leadership.</w:t>
      </w:r>
    </w:p>
    <w:p>
      <w:pPr>
        <w:pStyle w:val="BodyText"/>
      </w:pPr>
      <w:r>
        <w:t xml:space="preserve">As we enter Q4, our focus remains on scaling proven Brisbane initiatives while addressing emerging challenges through data-driven decisions. The Marketing Manager has established a replicable model for other Australian markets – one that recognizes Brisbane's unique cultural identity and consumer behavior as competitive advantages, not constraints. We project continued growth exceeding 20% in the upcoming quarter with the implementation of these targeted strategies.</w:t>
      </w:r>
    </w:p>
    <w:p>
      <w:pPr>
        <w:pStyle w:val="BodyText"/>
      </w:pPr>
      <w:r>
        <w:t xml:space="preserve">The success achieved in Australia Brisbane proves that when marketing strategy is rooted in local insight and executed by a skilled Marketing Manager, market dominance becomes achievable even in competitive environments. We commend the Marketing Manager's team for their exceptional work this quarter and look forward to building on this momentum.</w:t>
      </w:r>
    </w:p>
    <w:p>
      <w:pPr>
        <w:pStyle w:val="BodyText"/>
      </w:pPr>
      <w:r>
        <w:rPr>
          <w:bCs/>
          <w:b/>
        </w:rPr>
        <w:t xml:space="preserve">Prepared By:</w:t>
      </w:r>
      <w:r>
        <w:t xml:space="preserve"> </w:t>
      </w:r>
      <w:r>
        <w:t xml:space="preserve">[Name], Marketing Manager, Australia Brisbane</w:t>
      </w:r>
      <w:r>
        <w:br/>
      </w:r>
      <w:r>
        <w:rPr>
          <w:bCs/>
          <w:b/>
        </w:rPr>
        <w:t xml:space="preserve">Approved By:</w:t>
      </w:r>
      <w:r>
        <w:t xml:space="preserve"> </w:t>
      </w:r>
      <w:r>
        <w:t xml:space="preserve">Regional Director, APAC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Brisbane Marketing Manager</dc:title>
  <dc:creator/>
  <dc:language>en</dc:language>
  <cp:keywords/>
  <dcterms:created xsi:type="dcterms:W3CDTF">2026-07-24T00:28:22Z</dcterms:created>
  <dcterms:modified xsi:type="dcterms:W3CDTF">2026-07-24T00:28:22Z</dcterms:modified>
</cp:coreProperties>
</file>

<file path=docProps/custom.xml><?xml version="1.0" encoding="utf-8"?>
<Properties xmlns="http://schemas.openxmlformats.org/officeDocument/2006/custom-properties" xmlns:vt="http://schemas.openxmlformats.org/officeDocument/2006/docPropsVTypes"/>
</file>