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Australia</w:t>
      </w:r>
      <w:r>
        <w:t xml:space="preserve"> </w:t>
      </w:r>
      <w:r>
        <w:t xml:space="preserve">Melbourne</w:t>
      </w:r>
    </w:p>
    <w:bookmarkStart w:id="30" w:name="X714d4563e8c100aa95b105fb00a1133c7122e18"/>
    <w:p>
      <w:pPr>
        <w:pStyle w:val="Heading1"/>
      </w:pPr>
      <w:r>
        <w:t xml:space="preserve">Comprehensive Quarterly Sales Performance Report: Marketing Manager's Overview for Australia Melbourne Market</w:t>
      </w:r>
    </w:p>
    <w:bookmarkStart w:id="20" w:name="executive-summary"/>
    <w:p>
      <w:pPr>
        <w:pStyle w:val="Heading2"/>
      </w:pPr>
      <w:r>
        <w:t xml:space="preserve">Executive Summary</w:t>
      </w:r>
    </w:p>
    <w:p>
      <w:pPr>
        <w:pStyle w:val="FirstParagraph"/>
      </w:pPr>
      <w:r>
        <w:t xml:space="preserve">This Sales Report details the performance of our marketing and sales operations across the Australia Melbourne region during Q3 2023. As Marketing Manager responsible for driving growth in this strategic market, I present a data-driven analysis demonstrating how targeted initiatives have positioned us for sustained success. The Melbourne market continues to be a cornerstone of our Australian expansion, contributing 37% of national revenue with an impressive 18% YoY growth. This document underscores the effectiveness of our localized strategies under the leadership of the Marketing Manager team and establishes clear pathways for continued dominance in Australia Melbourne's competitive landscape.</w:t>
      </w:r>
    </w:p>
    <w:bookmarkEnd w:id="20"/>
    <w:bookmarkStart w:id="21" w:name="X19bb23c096eaa795233c5914fac87591b0ecdff"/>
    <w:p>
      <w:pPr>
        <w:pStyle w:val="Heading2"/>
      </w:pPr>
      <w:r>
        <w:t xml:space="preserve">Sales Performance Breakdown: Melbourne Market Focus</w:t>
      </w:r>
    </w:p>
    <w:p>
      <w:pPr>
        <w:pStyle w:val="FirstParagraph"/>
      </w:pPr>
      <w:r>
        <w:t xml:space="preserve">Our Q3 Sales Report reveals exceptional results in Australia Melbourne, where we achieved $4.2M in revenue (up 18.7% from Q2), significantly outperforming the national average of 10.3%. The Marketing Manager's precision targeting of Melbourne's key demographics—primarily suburban professionals aged 28-45—yielded a 31% increase in customer acquisition within the city. Notably, our downtown CBD campaigns generated a 42% higher conversion rate than regional Victorian markets, directly attributable to hyper-localized content developed by the Marketing Manager team.</w:t>
      </w:r>
    </w:p>
    <w:p>
      <w:pPr>
        <w:pStyle w:val="BodyText"/>
      </w:pPr>
      <w:r>
        <w:t xml:space="preserve">Key metrics showing Melbourne's leadership:</w:t>
      </w:r>
    </w:p>
    <w:p>
      <w:pPr>
        <w:numPr>
          <w:ilvl w:val="0"/>
          <w:numId w:val="1001"/>
        </w:numPr>
        <w:pStyle w:val="Compact"/>
      </w:pPr>
      <w:r>
        <w:t xml:space="preserve">Customer Retention Rate: 87% (vs. national avg. 79%)</w:t>
      </w:r>
    </w:p>
    <w:p>
      <w:pPr>
        <w:numPr>
          <w:ilvl w:val="0"/>
          <w:numId w:val="1001"/>
        </w:numPr>
        <w:pStyle w:val="Compact"/>
      </w:pPr>
      <w:r>
        <w:t xml:space="preserve">Lead-to-Customer Conversion: 24% (vs. national avg. 16%)</w:t>
      </w:r>
    </w:p>
    <w:p>
      <w:pPr>
        <w:numPr>
          <w:ilvl w:val="0"/>
          <w:numId w:val="1001"/>
        </w:numPr>
        <w:pStyle w:val="Compact"/>
      </w:pPr>
      <w:r>
        <w:t xml:space="preserve">Average Transaction Value: $385 (up 12% YoY)</w:t>
      </w:r>
    </w:p>
    <w:bookmarkEnd w:id="21"/>
    <w:bookmarkStart w:id="25" w:name="Xa61d060cddb98f361aa77e3b9ed673e94cc8f90"/>
    <w:p>
      <w:pPr>
        <w:pStyle w:val="Heading2"/>
      </w:pPr>
      <w:r>
        <w:t xml:space="preserve">Marketing Manager's Strategic Initiatives Driving Results</w:t>
      </w:r>
    </w:p>
    <w:p>
      <w:pPr>
        <w:pStyle w:val="FirstParagraph"/>
      </w:pPr>
      <w:r>
        <w:t xml:space="preserve">The success in Australia Melbourne stems directly from the Marketing Manager's data-driven approach. Our team implemented three flagship initiatives that transformed local engagement:</w:t>
      </w:r>
    </w:p>
    <w:bookmarkStart w:id="22" w:name="melbourne-moments-content-campaign"/>
    <w:p>
      <w:pPr>
        <w:pStyle w:val="Heading3"/>
      </w:pPr>
      <w:r>
        <w:t xml:space="preserve">1. 'Melbourne Moments' Content Campaign</w:t>
      </w:r>
    </w:p>
    <w:p>
      <w:pPr>
        <w:pStyle w:val="FirstParagraph"/>
      </w:pPr>
      <w:r>
        <w:t xml:space="preserve">Designed specifically for Australia Melbourne consumers, this campaign leveraged real-time local events (Moomba Festival, AFL Grand Final) in digital content. The Marketing Manager's team created 47 location-specific social media assets that generated 289K engagements and directly contributed to a 35% surge in website traffic from Melbourne ZIP codes. This initiative demonstrated how the Marketing Manager successfully fused cultural relevance with commercial objectives.</w:t>
      </w:r>
    </w:p>
    <w:bookmarkEnd w:id="22"/>
    <w:bookmarkStart w:id="23" w:name="Xc23882bf4cb651abe48c627637857575eca300b"/>
    <w:p>
      <w:pPr>
        <w:pStyle w:val="Heading3"/>
      </w:pPr>
      <w:r>
        <w:t xml:space="preserve">2. Collaborative Partnerships with Local Businesses</w:t>
      </w:r>
    </w:p>
    <w:p>
      <w:pPr>
        <w:pStyle w:val="FirstParagraph"/>
      </w:pPr>
      <w:r>
        <w:t xml:space="preserve">The Marketing Manager spearheaded partnerships with 17 Melbourne-based hospitality and retail businesses, creating co-branded promotions that drove 14,000 new leads. Notable successes included the 'Lunch &amp; Learn' series at Federation Square cafes and pop-up events at Queen Victoria Market—both generated immediate sales spikes of up to 22% during campaign periods. These partnerships exemplify how the Marketing Manager builds community-centric strategies unique to Australia Melbourne's business ecosystem.</w:t>
      </w:r>
    </w:p>
    <w:bookmarkEnd w:id="23"/>
    <w:bookmarkStart w:id="24" w:name="ai-powered-personalization-engine"/>
    <w:p>
      <w:pPr>
        <w:pStyle w:val="Heading3"/>
      </w:pPr>
      <w:r>
        <w:t xml:space="preserve">3. AI-Powered Personalization Engine</w:t>
      </w:r>
    </w:p>
    <w:p>
      <w:pPr>
        <w:pStyle w:val="FirstParagraph"/>
      </w:pPr>
      <w:r>
        <w:t xml:space="preserve">Deploying a customized CRM system that analyzes Melbourne consumer behavior patterns, the Marketing Manager implemented real-time personalization for email and push notifications. This resulted in a 29% increase in repeat purchases from Melbourne customers, with the highest engagement occurring during traditional Victorian weather shifts (e.g., rain-triggered promotions). The initiative showcases how modern marketing strategies under our Marketing Manager are perfectly calibrated for Australia Melbourne's climate-sensitive market.</w:t>
      </w:r>
    </w:p>
    <w:bookmarkEnd w:id="24"/>
    <w:bookmarkEnd w:id="25"/>
    <w:bookmarkStart w:id="26" w:name="X5e473aee5c001b0e86a30bada460a03c9561ed1"/>
    <w:p>
      <w:pPr>
        <w:pStyle w:val="Heading2"/>
      </w:pPr>
      <w:r>
        <w:t xml:space="preserve">Challenges Addressed in the Australia Melbourne Context</w:t>
      </w:r>
    </w:p>
    <w:p>
      <w:pPr>
        <w:pStyle w:val="FirstParagraph"/>
      </w:pPr>
      <w:r>
        <w:t xml:space="preserve">The Marketing Manager identified two critical challenges unique to Australia Melbourne that required immediate action:</w:t>
      </w:r>
    </w:p>
    <w:p>
      <w:pPr>
        <w:numPr>
          <w:ilvl w:val="0"/>
          <w:numId w:val="1002"/>
        </w:numPr>
        <w:pStyle w:val="Compact"/>
      </w:pPr>
      <w:r>
        <w:rPr>
          <w:bCs/>
          <w:b/>
        </w:rPr>
        <w:t xml:space="preserve">Seasonal Demand Volatility</w:t>
      </w:r>
      <w:r>
        <w:t xml:space="preserve">: Melbourne's unpredictable weather patterns caused 15-20% monthly sales fluctuations. The Marketing Manager introduced dynamic pricing triggers based on weather forecasts, reducing seasonal impact by 37%.</w:t>
      </w:r>
    </w:p>
    <w:p>
      <w:pPr>
        <w:numPr>
          <w:ilvl w:val="0"/>
          <w:numId w:val="1002"/>
        </w:numPr>
        <w:pStyle w:val="Compact"/>
      </w:pPr>
      <w:r>
        <w:rPr>
          <w:bCs/>
          <w:b/>
        </w:rPr>
        <w:t xml:space="preserve">Competitive Saturation in CBD</w:t>
      </w:r>
      <w:r>
        <w:t xml:space="preserve">: With 8+ major competitors operating in Melbourne's central business district, the Marketing Manager developed a 'Local Loyalty' program offering exclusive discounts for Melbourne residents. This increased brand preference by 26% among locals within three months.</w:t>
      </w:r>
    </w:p>
    <w:bookmarkEnd w:id="26"/>
    <w:bookmarkStart w:id="27" w:name="Xa6eed6e0b24454447943b28726bbdca76587753"/>
    <w:p>
      <w:pPr>
        <w:pStyle w:val="Heading2"/>
      </w:pPr>
      <w:r>
        <w:t xml:space="preserve">ROI Analysis: Marketing Investment Efficiency</w:t>
      </w:r>
    </w:p>
    <w:p>
      <w:pPr>
        <w:pStyle w:val="FirstParagraph"/>
      </w:pPr>
      <w:r>
        <w:t xml:space="preserve">This Sales Report quantifies exceptional returns on marketing spend in Australia Melbourne:</w:t>
      </w:r>
    </w:p>
    <w:p>
      <w:pPr>
        <w:pStyle w:val="BodyText"/>
      </w:pPr>
      <w:r>
        <w:t xml:space="preserve">Marketing Channel</w:t>
      </w:r>
    </w:p>
    <w:p>
      <w:pPr>
        <w:pStyle w:val="BodyText"/>
      </w:pPr>
      <w:r>
        <w:t xml:space="preserve">Q3 Spend (AUD)</w:t>
      </w:r>
    </w:p>
    <w:p>
      <w:pPr>
        <w:pStyle w:val="BodyText"/>
      </w:pPr>
      <w:r>
        <w:t xml:space="preserve">Revenue Generated</w:t>
      </w:r>
    </w:p>
    <w:p>
      <w:pPr>
        <w:pStyle w:val="BodyText"/>
      </w:pPr>
      <w:r>
        <w:t xml:space="preserve">ROI</w:t>
      </w:r>
    </w:p>
    <w:p>
      <w:pPr>
        <w:pStyle w:val="BodyText"/>
      </w:pPr>
      <w:r>
        <w:t xml:space="preserve">Social Media (Local Targeting)</w:t>
      </w:r>
    </w:p>
    <w:p>
      <w:pPr>
        <w:pStyle w:val="BodyText"/>
      </w:pPr>
      <w:r>
        <w:t xml:space="preserve">$142,000</w:t>
      </w:r>
    </w:p>
    <w:p>
      <w:pPr>
        <w:pStyle w:val="BodyText"/>
      </w:pPr>
      <w:r>
        <w:t xml:space="preserve">$1,185,000</w:t>
      </w:r>
    </w:p>
    <w:p>
      <w:pPr>
        <w:pStyle w:val="BodyText"/>
      </w:pPr>
      <w:r>
        <w:t xml:space="preserve">733%</w:t>
      </w:r>
    </w:p>
    <w:p>
      <w:pPr>
        <w:pStyle w:val="BodyText"/>
      </w:pPr>
      <w:r>
        <w:t xml:space="preserve">Local Partnerships</w:t>
      </w:r>
    </w:p>
    <w:p>
      <w:pPr>
        <w:pStyle w:val="BodyText"/>
      </w:pPr>
      <w:r>
        <w:t xml:space="preserve">$87,500</w:t>
      </w:r>
    </w:p>
    <w:p>
      <w:pPr>
        <w:pStyle w:val="BodyText"/>
      </w:pPr>
      <w:r>
        <w:t xml:space="preserve">$692,450</w:t>
      </w:r>
    </w:p>
    <w:p>
      <w:pPr>
        <w:pStyle w:val="BodyText"/>
      </w:pPr>
      <w:r>
        <w:t xml:space="preserve">Geo-Targeted Email Campaigns</w:t>
      </w:r>
    </w:p>
    <w:p>
      <w:pPr>
        <w:pStyle w:val="BodyText"/>
      </w:pPr>
      <w:r>
        <w:t xml:space="preserve">$41,200</w:t>
      </w:r>
    </w:p>
    <w:p>
      <w:pPr>
        <w:pStyle w:val="BodyText"/>
      </w:pPr>
      <w:r>
        <w:t xml:space="preserve">Total Melbourne Marketing Spend</w:t>
      </w:r>
    </w:p>
    <w:p>
      <w:pPr>
        <w:pStyle w:val="BodyText"/>
      </w:pPr>
      <w:r>
        <w:t xml:space="preserve">$270,700</w:t>
      </w:r>
    </w:p>
    <w:p>
      <w:pPr>
        <w:pStyle w:val="BodyText"/>
      </w:pPr>
      <w:r>
        <w:t xml:space="preserve">$2,197,250</w:t>
      </w:r>
    </w:p>
    <w:p>
      <w:pPr>
        <w:pStyle w:val="BodyText"/>
      </w:pPr>
      <w:r>
        <w:t xml:space="preserve">716%</w:t>
      </w:r>
    </w:p>
    <w:bookmarkEnd w:id="27"/>
    <w:bookmarkStart w:id="28" w:name="X25b132c5e6578fa2e335995f89b095f98576d59"/>
    <w:p>
      <w:pPr>
        <w:pStyle w:val="Heading2"/>
      </w:pPr>
      <w:r>
        <w:t xml:space="preserve">Future Strategy: Building on Australia Melbourne Success</w:t>
      </w:r>
    </w:p>
    <w:p>
      <w:pPr>
        <w:pStyle w:val="FirstParagraph"/>
      </w:pPr>
      <w:r>
        <w:t xml:space="preserve">The Marketing Manager outlines three priority initiatives for Q4 2023 to cement our position in Australia Melbourne:</w:t>
      </w:r>
    </w:p>
    <w:p>
      <w:pPr>
        <w:numPr>
          <w:ilvl w:val="0"/>
          <w:numId w:val="1003"/>
        </w:numPr>
        <w:pStyle w:val="Compact"/>
      </w:pPr>
      <w:r>
        <w:rPr>
          <w:bCs/>
          <w:b/>
        </w:rPr>
        <w:t xml:space="preserve">Melbourne Community Ambassador Program</w:t>
      </w:r>
      <w:r>
        <w:t xml:space="preserve">: Onboard 50 local influencers across diverse suburbs to create authentic user-generated content, targeting a projected $1.8M revenue uplift.</w:t>
      </w:r>
    </w:p>
    <w:p>
      <w:pPr>
        <w:numPr>
          <w:ilvl w:val="0"/>
          <w:numId w:val="1003"/>
        </w:numPr>
        <w:pStyle w:val="Compact"/>
      </w:pPr>
      <w:r>
        <w:rPr>
          <w:bCs/>
          <w:b/>
        </w:rPr>
        <w:t xml:space="preserve">Climate-Responsive Product Line</w:t>
      </w:r>
      <w:r>
        <w:t xml:space="preserve">: Launch weather-adaptive merchandise (e.g., waterproof tech accessories) based on Melbourne's unique climate patterns, directly leveraging insights from our Marketing Manager's weather analytics system.</w:t>
      </w:r>
    </w:p>
    <w:p>
      <w:pPr>
        <w:numPr>
          <w:ilvl w:val="0"/>
          <w:numId w:val="1003"/>
        </w:numPr>
        <w:pStyle w:val="Compact"/>
      </w:pPr>
      <w:r>
        <w:rPr>
          <w:bCs/>
          <w:b/>
        </w:rPr>
        <w:t xml:space="preserve">Industry Partnership Summit</w:t>
      </w:r>
      <w:r>
        <w:t xml:space="preserve">: Host the first Australia Melbourne Marketing Leadership Forum in October 2023, positioning us as an industry thought leader and generating B2B leads worth $500K+.</w:t>
      </w:r>
    </w:p>
    <w:bookmarkEnd w:id="28"/>
    <w:bookmarkStart w:id="29" w:name="Xf6cc44109fa4f0016a5c1105907674e0bdd670a"/>
    <w:p>
      <w:pPr>
        <w:pStyle w:val="Heading2"/>
      </w:pPr>
      <w:r>
        <w:t xml:space="preserve">Conclusion: Strategic Positioning for Continued Growth</w:t>
      </w:r>
    </w:p>
    <w:p>
      <w:pPr>
        <w:pStyle w:val="FirstParagraph"/>
      </w:pPr>
      <w:r>
        <w:t xml:space="preserve">This comprehensive Sales Report demonstrates how the Marketing Manager's localized expertise has made Australia Melbourne a high-performing engine for our Australian operations. The data proves that market-specific strategies—not generic national campaigns—deliver sustainable growth in complex urban environments like Melbourne. Our 18% YoY revenue growth in this market, achieved through culturally nuanced marketing and deep community integration, sets a benchmark for all other regions.</w:t>
      </w:r>
    </w:p>
    <w:p>
      <w:pPr>
        <w:pStyle w:val="BodyText"/>
      </w:pPr>
      <w:r>
        <w:t xml:space="preserve">As we move into Q4, the Marketing Manager will continue optimizing our Australia Melbourne strategy with two non-negotiable priorities: maintaining our customer retention advantage (targeting 90%+) and expanding into Melbourne's emerging tech precincts. This Sales Report confirms that by embedding the Marketing Manager's hyper-local approach into every campaign, we're not just selling products—we're building lasting relationships within Australia Melbourne's vibrant community.</w:t>
      </w:r>
    </w:p>
    <w:p>
      <w:pPr>
        <w:pStyle w:val="BodyText"/>
      </w:pPr>
      <w:r>
        <w:t xml:space="preserve">The future of our Australian business success is undeniably tied to mastering markets like Melbourne. This report provides the roadmap for how our Marketing Manager will ensure Australia Melbourne remains the gold standard in regional performance for years to come.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 Marketing Manager | Australia Melbourne</dc:title>
  <dc:creator/>
  <dc:language>en</dc:language>
  <cp:keywords/>
  <dcterms:created xsi:type="dcterms:W3CDTF">2026-07-21T06:08:27Z</dcterms:created>
  <dcterms:modified xsi:type="dcterms:W3CDTF">2026-07-21T06:08:27Z</dcterms:modified>
</cp:coreProperties>
</file>

<file path=docProps/custom.xml><?xml version="1.0" encoding="utf-8"?>
<Properties xmlns="http://schemas.openxmlformats.org/officeDocument/2006/custom-properties" xmlns:vt="http://schemas.openxmlformats.org/officeDocument/2006/docPropsVTypes"/>
</file>