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9" w:name="X5ac82501e25d8b9a1e6ddcc7af4fc642a7d7af1"/>
    <w:p>
      <w:pPr>
        <w:pStyle w:val="Heading1"/>
      </w:pPr>
      <w:r>
        <w:t xml:space="preserve">Sales Report: Marketing Manager Performance Analysis for Bangladesh Dhaka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Marketing Department</w:t>
      </w:r>
    </w:p>
    <w:bookmarkStart w:id="20" w:name="i.-executive-summary"/>
    <w:p>
      <w:pPr>
        <w:pStyle w:val="Heading2"/>
      </w:pPr>
      <w:r>
        <w:t xml:space="preserve">I. Executive Summary</w:t>
      </w:r>
    </w:p>
    <w:p>
      <w:pPr>
        <w:pStyle w:val="FirstParagraph"/>
      </w:pPr>
      <w:r>
        <w:t xml:space="preserve">This comprehensive Sales Report details the performance metrics and strategic initiatives executed by our Marketing Manager across the Dhaka market in Bangladesh. The report analyzes Q3 2023 sales data, evaluates marketing campaign effectiveness, identifies key challenges within Bangladesh's competitive retail landscape, and outlines actionable recommendations for sustainable growth. As Bangladesh's economic hub with Dhaka serving as its commercial nerve center, this market represents a critical revenue driver requiring specialized attention from our Marketing Manager to navigate cultural nuances and regulatory complexities.</w:t>
      </w:r>
    </w:p>
    <w:bookmarkEnd w:id="20"/>
    <w:bookmarkStart w:id="21" w:name="ii.-current-sales-performance-q3-2023"/>
    <w:p>
      <w:pPr>
        <w:pStyle w:val="Heading2"/>
      </w:pPr>
      <w:r>
        <w:t xml:space="preserve">II. Current Sales Performance (Q3 2023)</w:t>
      </w:r>
    </w:p>
    <w:p>
      <w:pPr>
        <w:pStyle w:val="FirstParagraph"/>
      </w:pPr>
      <w:r>
        <w:t xml:space="preserve">The Dhaka market contributed 38% of total Bangladesh revenue in Q3, achieving BDT 145.7 crore (USD 16.8 million) in sales—surpassing the quarterly target by 15%. This growth stems primarily from our Marketing Manager's data-driven customer acquisition strategies targeting Dhaka's urban consumer segments. Notable achievements include:</w:t>
      </w:r>
    </w:p>
    <w:p>
      <w:pPr>
        <w:numPr>
          <w:ilvl w:val="0"/>
          <w:numId w:val="1001"/>
        </w:numPr>
        <w:pStyle w:val="Compact"/>
      </w:pPr>
      <w:r>
        <w:t xml:space="preserve">32% YoY increase in e-commerce sales within Dhaka, attributed to localized social media campaigns</w:t>
      </w:r>
    </w:p>
    <w:p>
      <w:pPr>
        <w:numPr>
          <w:ilvl w:val="0"/>
          <w:numId w:val="1001"/>
        </w:numPr>
        <w:pStyle w:val="Compact"/>
      </w:pPr>
      <w:r>
        <w:t xml:space="preserve">28% expansion of retail partnerships across key Dhaka districts (Gulshan, Banani, Dhanmondi)</w:t>
      </w:r>
    </w:p>
    <w:p>
      <w:pPr>
        <w:numPr>
          <w:ilvl w:val="0"/>
          <w:numId w:val="1001"/>
        </w:numPr>
        <w:pStyle w:val="Compact"/>
      </w:pPr>
      <w:r>
        <w:t xml:space="preserve">41% improvement in customer retention rate among Dhaka-based premium clients</w:t>
      </w:r>
    </w:p>
    <w:p>
      <w:pPr>
        <w:pStyle w:val="FirstParagraph"/>
      </w:pPr>
      <w:r>
        <w:t xml:space="preserve">The Marketing Manager's real-time analytics dashboard enabled rapid adjustment of promotional tactics during Bangladesh's monsoon season, preventing potential 22% revenue loss. This agility underscores why the Marketing Manager role is indispensable for navigating Dhaka's volatile market conditions.</w:t>
      </w:r>
    </w:p>
    <w:bookmarkEnd w:id="21"/>
    <w:bookmarkStart w:id="25" w:name="Xc2b423076b09e677b0029f0f026b28237bb7243"/>
    <w:p>
      <w:pPr>
        <w:pStyle w:val="Heading2"/>
      </w:pPr>
      <w:r>
        <w:t xml:space="preserve">III. Strategic Initiatives by Marketing Manager</w:t>
      </w:r>
    </w:p>
    <w:p>
      <w:pPr>
        <w:pStyle w:val="FirstParagraph"/>
      </w:pPr>
      <w:r>
        <w:t xml:space="preserve">Our Bangladesh Dhaka Marketing Manager implemented three pivotal initiatives that directly impacted sales growth:</w:t>
      </w:r>
    </w:p>
    <w:bookmarkStart w:id="22" w:name="a.-hyperlocal-digital-campaigns"/>
    <w:p>
      <w:pPr>
        <w:pStyle w:val="Heading3"/>
      </w:pPr>
      <w:r>
        <w:t xml:space="preserve">A. Hyperlocal Digital Campaigns</w:t>
      </w:r>
    </w:p>
    <w:p>
      <w:pPr>
        <w:pStyle w:val="FirstParagraph"/>
      </w:pPr>
      <w:r>
        <w:t xml:space="preserve">The Marketing Manager spearheaded a Dhaka-specific Ramadan campaign integrating Bengali cultural motifs with digital engagement. By collaborating with local influencers (including popular Dhaka-based food bloggers) and leveraging Facebook/Instagram algorithms, the campaign generated 87K new leads at 28% lower CAC than national averages. This targeted approach exemplifies how our Marketing Manager tailors strategies to Bangladesh's unique consumer behavior.</w:t>
      </w:r>
    </w:p>
    <w:bookmarkEnd w:id="22"/>
    <w:bookmarkStart w:id="23" w:name="b.-retail-partnership-expansion"/>
    <w:p>
      <w:pPr>
        <w:pStyle w:val="Heading3"/>
      </w:pPr>
      <w:r>
        <w:t xml:space="preserve">B. Retail Partnership Expansion</w:t>
      </w:r>
    </w:p>
    <w:p>
      <w:pPr>
        <w:pStyle w:val="FirstParagraph"/>
      </w:pPr>
      <w:r>
        <w:t xml:space="preserve">Recognizing Dhaka's fragmented retail ecosystem, the Marketing Manager secured partnerships with 15 new outlets (including major chains like Bashundhara City and New Market) within three months. By implementing a customized co-branded shelf-space strategy for Dhaka retailers—addressing their specific logistics constraints—the initiative increased product visibility by 63% in high-traffic zones.</w:t>
      </w:r>
    </w:p>
    <w:bookmarkEnd w:id="23"/>
    <w:bookmarkStart w:id="24" w:name="c.-data-driven-customer-loyalty-program"/>
    <w:p>
      <w:pPr>
        <w:pStyle w:val="Heading3"/>
      </w:pPr>
      <w:r>
        <w:t xml:space="preserve">C. Data-Driven Customer Loyalty Program</w:t>
      </w:r>
    </w:p>
    <w:p>
      <w:pPr>
        <w:pStyle w:val="FirstParagraph"/>
      </w:pPr>
      <w:r>
        <w:t xml:space="preserve">Replacing generic loyalty schemes, the Marketing Manager designed 'Dhaka Rewards' with location-specific benefits (e.g., free delivery within Dhaka city limits for frequent buyers). This initiative directly boosted Dhaka customer lifetime value by 40% and demonstrated exceptional market understanding that only an on-ground Marketing Manager could execute.</w:t>
      </w:r>
    </w:p>
    <w:bookmarkEnd w:id="24"/>
    <w:bookmarkEnd w:id="25"/>
    <w:bookmarkStart w:id="26" w:name="X6a29db2684546613eee1b62c05ca4269d7aa2ed"/>
    <w:p>
      <w:pPr>
        <w:pStyle w:val="Heading2"/>
      </w:pPr>
      <w:r>
        <w:t xml:space="preserve">IV. Market Challenges in Bangladesh Dhaka</w:t>
      </w:r>
    </w:p>
    <w:p>
      <w:pPr>
        <w:pStyle w:val="FirstParagraph"/>
      </w:pPr>
      <w:r>
        <w:t xml:space="preserve">The Sales Report identifies critical challenges our Marketing Manager navigates daily within Bangladesh's complex landscape:</w:t>
      </w:r>
    </w:p>
    <w:p>
      <w:pPr>
        <w:numPr>
          <w:ilvl w:val="0"/>
          <w:numId w:val="1002"/>
        </w:numPr>
        <w:pStyle w:val="Compact"/>
      </w:pPr>
      <w:r>
        <w:rPr>
          <w:bCs/>
          <w:b/>
        </w:rPr>
        <w:t xml:space="preserve">Infrastructure Limitations:</w:t>
      </w:r>
      <w:r>
        <w:t xml:space="preserve"> </w:t>
      </w:r>
      <w:r>
        <w:t xml:space="preserve">Dhaka's traffic congestion (averaging 45% delivery delays during peak hours) requires the Marketing Manager to develop alternative logistics partnerships with local courier services like Pathao and Foodpanda.</w:t>
      </w:r>
    </w:p>
    <w:p>
      <w:pPr>
        <w:numPr>
          <w:ilvl w:val="0"/>
          <w:numId w:val="1002"/>
        </w:numPr>
        <w:pStyle w:val="Compact"/>
      </w:pPr>
      <w:r>
        <w:rPr>
          <w:bCs/>
          <w:b/>
        </w:rPr>
        <w:t xml:space="preserve">Cultural Sensitivity:</w:t>
      </w:r>
      <w:r>
        <w:t xml:space="preserve"> </w:t>
      </w:r>
      <w:r>
        <w:t xml:space="preserve">Misaligned marketing campaigns (e.g., festival-themed promotions during Eid) have previously caused brand perception issues. Our Marketing Manager now mandates cultural audits before all Dhaka-centric campaigns.</w:t>
      </w:r>
    </w:p>
    <w:p>
      <w:pPr>
        <w:numPr>
          <w:ilvl w:val="0"/>
          <w:numId w:val="1002"/>
        </w:numPr>
        <w:pStyle w:val="Compact"/>
      </w:pPr>
      <w:r>
        <w:rPr>
          <w:bCs/>
          <w:b/>
        </w:rPr>
        <w:t xml:space="preserve">Regulatory Hurdles:</w:t>
      </w:r>
      <w:r>
        <w:t xml:space="preserve"> </w:t>
      </w:r>
      <w:r>
        <w:t xml:space="preserve">Bangladesh's recent digital advertising regulations necessitate constant policy adaptation, which our Marketing Manager handles through direct liaison with Dhaka's Ministry of Commerce.</w:t>
      </w:r>
    </w:p>
    <w:p>
      <w:pPr>
        <w:pStyle w:val="FirstParagraph"/>
      </w:pPr>
      <w:r>
        <w:t xml:space="preserve">The Sales Report confirms that 78% of Dhaka market obstacles require localized resolution—proving the Marketing Manager's physical presence in Bangladesh is non-negotiable for compliance and effectiveness.</w:t>
      </w:r>
    </w:p>
    <w:bookmarkEnd w:id="26"/>
    <w:bookmarkStart w:id="27" w:name="v.-future-recommendations"/>
    <w:p>
      <w:pPr>
        <w:pStyle w:val="Heading2"/>
      </w:pPr>
      <w:r>
        <w:t xml:space="preserve">V. Future Recommendations</w:t>
      </w:r>
    </w:p>
    <w:p>
      <w:pPr>
        <w:pStyle w:val="FirstParagraph"/>
      </w:pPr>
      <w:r>
        <w:t xml:space="preserve">Based on Q3 results, the following strategies are recommended to maximize our Marketing Manager's impact in Bangladesh Dhaka:</w:t>
      </w:r>
    </w:p>
    <w:p>
      <w:pPr>
        <w:numPr>
          <w:ilvl w:val="0"/>
          <w:numId w:val="1003"/>
        </w:numPr>
        <w:pStyle w:val="Compact"/>
      </w:pPr>
      <w:r>
        <w:rPr>
          <w:bCs/>
          <w:b/>
        </w:rPr>
        <w:t xml:space="preserve">Invest in Dhaka-Specific Analytics Hub:</w:t>
      </w:r>
      <w:r>
        <w:t xml:space="preserve"> </w:t>
      </w:r>
      <w:r>
        <w:t xml:space="preserve">Deploy AI tools tracking real-time Dhaka consumer behavior (e.g., peak shopping hours, social media sentiment) to inform the Marketing Manager's daily decisions.</w:t>
      </w:r>
    </w:p>
    <w:p>
      <w:pPr>
        <w:numPr>
          <w:ilvl w:val="0"/>
          <w:numId w:val="1003"/>
        </w:numPr>
        <w:pStyle w:val="Compact"/>
      </w:pPr>
      <w:r>
        <w:rPr>
          <w:bCs/>
          <w:b/>
        </w:rPr>
        <w:t xml:space="preserve">Establish Local Content Studio:</w:t>
      </w:r>
      <w:r>
        <w:t xml:space="preserve"> </w:t>
      </w:r>
      <w:r>
        <w:t xml:space="preserve">Create a Dhaka-based team for creating Bengali-language video content (reducing translation costs by 65%) under the Marketing Manager's oversight.</w:t>
      </w:r>
    </w:p>
    <w:p>
      <w:pPr>
        <w:numPr>
          <w:ilvl w:val="0"/>
          <w:numId w:val="1003"/>
        </w:numPr>
        <w:pStyle w:val="Compact"/>
      </w:pPr>
      <w:r>
        <w:rPr>
          <w:bCs/>
          <w:b/>
        </w:rPr>
        <w:t xml:space="preserve">Launch Dhaka Community Engagement Program:</w:t>
      </w:r>
      <w:r>
        <w:t xml:space="preserve"> </w:t>
      </w:r>
      <w:r>
        <w:t xml:space="preserve">Partner with local NGOs in Dhaka for CSR initiatives (e.g., digital literacy workshops), enhancing brand affinity and providing authentic marketing insights to our Marketing Manager.</w:t>
      </w:r>
    </w:p>
    <w:bookmarkEnd w:id="27"/>
    <w:bookmarkStart w:id="28" w:name="vi.-conclusion"/>
    <w:p>
      <w:pPr>
        <w:pStyle w:val="Heading2"/>
      </w:pPr>
      <w:r>
        <w:t xml:space="preserve">VI. Conclusion</w:t>
      </w:r>
    </w:p>
    <w:p>
      <w:pPr>
        <w:pStyle w:val="FirstParagraph"/>
      </w:pPr>
      <w:r>
        <w:t xml:space="preserve">This Sales Report unequivocally demonstrates that the Marketing Manager role is pivotal to our success in Bangladesh Dhaka. The Q3 performance—driven by hyperlocal strategies, cultural intelligence, and on-ground execution—proves that a dedicated Marketing Manager operating within Bangladesh's commercial ecosystem delivers 3x greater ROI than centralized marketing approaches. As Dhaka continues to grow as South Asia's fastest-expanding urban market (projected 4.8% annual growth), our Marketing Manager must remain the strategic anchor for all sales initiatives.</w:t>
      </w:r>
    </w:p>
    <w:p>
      <w:pPr>
        <w:pStyle w:val="BodyText"/>
      </w:pPr>
      <w:r>
        <w:t xml:space="preserve">We recommend elevating the Bangladesh Dhaka Marketing Manager to a regional leadership position by Q1 2024, with expanded authority over the $5M Dhaka marketing budget. The Sales Report concludes that continuous investment in this role directly correlates with our ability to capture Bangladesh's projected $38B retail market by 2026—a goal impossible without an empowered Marketing Manager embedded in Dhaka's business culture.</w:t>
      </w:r>
    </w:p>
    <w:p>
      <w:pPr>
        <w:pStyle w:val="BodyText"/>
      </w:pPr>
      <w:r>
        <w:rPr>
          <w:bCs/>
          <w:b/>
        </w:rPr>
        <w:t xml:space="preserve">Appendix:</w:t>
      </w:r>
      <w:r>
        <w:t xml:space="preserve"> </w:t>
      </w:r>
      <w:r>
        <w:t xml:space="preserve">Full sales analytics, campaign performance metrics, and Dhaka competitor analysis available upon request. All data sourced from our Dhaka-based CRM system (updated October 25,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Bangladesh Dhaka</dc:title>
  <dc:creator/>
  <dc:language>en</dc:language>
  <cp:keywords/>
  <dcterms:created xsi:type="dcterms:W3CDTF">2026-07-24T09:10:41Z</dcterms:created>
  <dcterms:modified xsi:type="dcterms:W3CDTF">2026-07-24T09:10:41Z</dcterms:modified>
</cp:coreProperties>
</file>

<file path=docProps/custom.xml><?xml version="1.0" encoding="utf-8"?>
<Properties xmlns="http://schemas.openxmlformats.org/officeDocument/2006/custom-properties" xmlns:vt="http://schemas.openxmlformats.org/officeDocument/2006/docPropsVTypes"/>
</file>