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Canada</w:t>
      </w:r>
      <w:r>
        <w:t xml:space="preserve"> </w:t>
      </w:r>
      <w:r>
        <w:t xml:space="preserve">Vancouver</w:t>
      </w:r>
    </w:p>
    <w:bookmarkStart w:id="33" w:name="X79e149994460cd5083794504586a0db364f2815"/>
    <w:p>
      <w:pPr>
        <w:pStyle w:val="Heading1"/>
      </w:pPr>
      <w:r>
        <w:t xml:space="preserve">Q3 2023 Sales Performance Report &amp; Strategic Analysis</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[Your Name], Marketing Manager - Canada Vancouver Region</w:t>
      </w:r>
    </w:p>
    <w:bookmarkStart w:id="20" w:name="purpose-of-this-sales-report"/>
    <w:p>
      <w:pPr>
        <w:pStyle w:val="Heading2"/>
      </w:pPr>
      <w:r>
        <w:t xml:space="preserve">Purpose of This Sales Report</w:t>
      </w:r>
    </w:p>
    <w:p>
      <w:pPr>
        <w:pStyle w:val="FirstParagraph"/>
      </w:pPr>
      <w:r>
        <w:t xml:space="preserve">This comprehensive Sales Report details the performance metrics, market analysis, and strategic initiatives executed by the Marketing Manager's team across Canada Vancouver during Q3 2023. As a critical hub for our national operations in Western Canada, Vancouver presents unique opportunities and challenges that directly impact our sales trajectory. This document serves as both an accountability measure for marketing execution and a strategic roadmap for future growth within the Canada Vancouver market.</w:t>
      </w:r>
    </w:p>
    <w:bookmarkEnd w:id="20"/>
    <w:bookmarkStart w:id="21" w:name="X2003eb303f4653ec4e87b0dc18b9dac0dbbbd2d"/>
    <w:p>
      <w:pPr>
        <w:pStyle w:val="Heading2"/>
      </w:pPr>
      <w:r>
        <w:t xml:space="preserve">Executive Summary: Q3 2023 Performance in Canada Vancouver</w:t>
      </w:r>
    </w:p>
    <w:p>
      <w:pPr>
        <w:pStyle w:val="FirstParagraph"/>
      </w:pPr>
      <w:r>
        <w:t xml:space="preserve">The Canada Vancouver market delivered exceptional results in Q3, achieving 118% of sales targets with $4.7M in revenue – a 19% year-over-year increase. This success is directly attributable to the strategic initiatives led by our Marketing Manager, who implemented hyper-localized campaigns aligned with Vancouver's distinct consumer behavior and cultural landscape. Notably, the downtown core and Greater Vancouver metropolitan area accounted for 68% of total sales growth, demonstrating the effectiveness of region-specific marketing tactics.</w:t>
      </w:r>
    </w:p>
    <w:p>
      <w:pPr>
        <w:pStyle w:val="BodyText"/>
      </w:pPr>
      <w:r>
        <w:rPr>
          <w:bCs/>
          <w:b/>
        </w:rPr>
        <w:t xml:space="preserve">Key Achievement:</w:t>
      </w:r>
      <w:r>
        <w:t xml:space="preserve"> </w:t>
      </w:r>
      <w:r>
        <w:t xml:space="preserve">Our Canada Vancouver market outperformed all other Canadian regions by 23% in customer acquisition velocity, with the Marketing Manager's team driving a 37% increase in qualified leads through community-focused digital initiatives.</w:t>
      </w:r>
    </w:p>
    <w:bookmarkEnd w:id="21"/>
    <w:bookmarkStart w:id="22" w:name="Xd5982ba49ce18dc2983216dc2cc1e23f2274e8e"/>
    <w:p>
      <w:pPr>
        <w:pStyle w:val="Heading2"/>
      </w:pPr>
      <w:r>
        <w:t xml:space="preserve">Key Sales Metrics: Canada Vancouver Market</w:t>
      </w:r>
    </w:p>
    <w:p>
      <w:pPr>
        <w:pStyle w:val="FirstParagraph"/>
      </w:pPr>
      <w:r>
        <w:t xml:space="preserve">Performance Metric</w:t>
      </w:r>
    </w:p>
    <w:bookmarkEnd w:id="22"/>
    <w:p>
      <w:pPr>
        <w:pStyle w:val="BodyText"/>
      </w:pPr>
      <w:r>
        <w:t xml:space="preserve">Q3 2023</w:t>
      </w:r>
    </w:p>
    <w:p>
      <w:pPr>
        <w:pStyle w:val="BodyText"/>
      </w:pPr>
      <w:r>
        <w:t xml:space="preserve">Q2 2023 (Prior)</w:t>
      </w:r>
    </w:p>
    <w:p>
      <w:pPr>
        <w:pStyle w:val="BodyText"/>
      </w:pPr>
      <w:r>
        <w:t xml:space="preserve">% Change</w:t>
      </w:r>
    </w:p>
    <w:p>
      <w:pPr>
        <w:pStyle w:val="BodyText"/>
      </w:pPr>
      <w:r>
        <w:t xml:space="preserve">Target vs. Actual</w:t>
      </w:r>
    </w:p>
    <w:p>
      <w:pPr>
        <w:pStyle w:val="BodyText"/>
      </w:pPr>
      <w:r>
        <w:t xml:space="preserve">Total Revenue (Canada Vancouver)</w:t>
      </w:r>
    </w:p>
    <w:p>
      <w:pPr>
        <w:pStyle w:val="BodyText"/>
      </w:pPr>
      <w:r>
        <w:t xml:space="preserve">$4,700,000</w:t>
      </w:r>
    </w:p>
    <w:p>
      <w:pPr>
        <w:pStyle w:val="BodyText"/>
      </w:pPr>
      <w:r>
        <w:t xml:space="preserve">$3,951,254</w:t>
      </w:r>
    </w:p>
    <w:p>
      <w:pPr>
        <w:pStyle w:val="BodyText"/>
      </w:pPr>
      <w:r>
        <w:t xml:space="preserve">+19%</w:t>
      </w:r>
    </w:p>
    <w:p>
      <w:pPr>
        <w:pStyle w:val="BodyText"/>
      </w:pPr>
      <w:r>
        <w:t xml:space="preserve">118% of Target</w:t>
      </w:r>
    </w:p>
    <w:p>
      <w:pPr>
        <w:pStyle w:val="BodyText"/>
      </w:pPr>
      <w:r>
        <w:t xml:space="preserve">New Customer Acquisition</w:t>
      </w:r>
    </w:p>
    <w:p>
      <w:pPr>
        <w:pStyle w:val="BodyText"/>
      </w:pPr>
      <w:r>
        <w:t xml:space="preserve">287 new clients</w:t>
      </w:r>
    </w:p>
    <w:p>
      <w:pPr>
        <w:pStyle w:val="BodyText"/>
      </w:pPr>
      <w:r>
        <w:t xml:space="preserve">&lt;</w:t>
      </w:r>
    </w:p>
    <w:p>
      <w:pPr>
        <w:pStyle w:val="BodyText"/>
      </w:pPr>
      <w:r>
        <w:t xml:space="preserve">203 clients</w:t>
      </w:r>
    </w:p>
    <w:p>
      <w:pPr>
        <w:pStyle w:val="BodyText"/>
      </w:pPr>
      <w:r>
        <w:t xml:space="preserve">&lt;</w:t>
      </w:r>
    </w:p>
    <w:p>
      <w:pPr>
        <w:pStyle w:val="BodyText"/>
      </w:pPr>
      <w:r>
        <w:t xml:space="preserve">+41.4%</w:t>
      </w:r>
    </w:p>
    <w:p>
      <w:pPr>
        <w:pStyle w:val="BodyText"/>
      </w:pPr>
      <w:r>
        <w:t xml:space="preserve">Exceeded by 32%</w:t>
      </w:r>
    </w:p>
    <w:p>
      <w:pPr>
        <w:pStyle w:val="BodyText"/>
      </w:pPr>
      <w:r>
        <w:t xml:space="preserve">Average Order Value (AOV)</w:t>
      </w:r>
    </w:p>
    <w:p>
      <w:pPr>
        <w:pStyle w:val="BodyText"/>
      </w:pPr>
      <w:r>
        <w:t xml:space="preserve">$6,850</w:t>
      </w:r>
    </w:p>
    <w:p>
      <w:pPr>
        <w:pStyle w:val="BodyText"/>
      </w:pPr>
      <w:r>
        <w:t xml:space="preserve">&lt;</w:t>
      </w:r>
    </w:p>
    <w:p>
      <w:pPr>
        <w:pStyle w:val="BodyText"/>
      </w:pPr>
      <w:r>
        <w:t xml:space="preserve">$6,105</w:t>
      </w:r>
    </w:p>
    <w:p>
      <w:pPr>
        <w:pStyle w:val="BodyText"/>
      </w:pPr>
      <w:r>
        <w:t xml:space="preserve">+12.2%</w:t>
      </w:r>
    </w:p>
    <w:p>
      <w:pPr>
        <w:pStyle w:val="BodyText"/>
      </w:pPr>
      <w:r>
        <w:t xml:space="preserve">Consistent Growth</w:t>
      </w:r>
    </w:p>
    <w:p>
      <w:pPr>
        <w:pStyle w:val="BodyText"/>
      </w:pPr>
      <w:r>
        <w:t xml:space="preserve">Customer Retention Rate</w:t>
      </w:r>
    </w:p>
    <w:p>
      <w:pPr>
        <w:pStyle w:val="BodyText"/>
      </w:pPr>
      <w:r>
        <w:t xml:space="preserve">84.7%</w:t>
      </w:r>
    </w:p>
    <w:p>
      <w:pPr>
        <w:pStyle w:val="BodyText"/>
      </w:pPr>
      <w:r>
        <w:t xml:space="preserve">79.3%</w:t>
      </w:r>
    </w:p>
    <w:p>
      <w:pPr>
        <w:pStyle w:val="BodyText"/>
      </w:pPr>
      <w:r>
        <w:t xml:space="preserve">&lt;</w:t>
      </w:r>
    </w:p>
    <w:p>
      <w:pPr>
        <w:pStyle w:val="BodyText"/>
      </w:pPr>
      <w:r>
        <w:t xml:space="preserve">Marketing Manager Initiative Impact: Vancouver-specific campaigns increased retention by 5.4% through personalized loyalty programs.</w:t>
      </w:r>
    </w:p>
    <w:bookmarkStart w:id="26" w:name="Xf861549c6ce19d26ac5b8981062474d40dd061b"/>
    <w:p>
      <w:pPr>
        <w:pStyle w:val="Heading2"/>
      </w:pPr>
      <w:r>
        <w:t xml:space="preserve">Marketing Strategy Analysis: How Our Marketing Manager Delivered Results</w:t>
      </w:r>
    </w:p>
    <w:p>
      <w:pPr>
        <w:pStyle w:val="FirstParagraph"/>
      </w:pPr>
      <w:r>
        <w:t xml:space="preserve">The success in Canada Vancouver is a direct outcome of the Marketing Manager's data-driven approach to regional marketing. Key initiatives included:</w:t>
      </w:r>
    </w:p>
    <w:bookmarkStart w:id="23" w:name="hyper-local-social-media-campaigns"/>
    <w:p>
      <w:pPr>
        <w:pStyle w:val="Heading3"/>
      </w:pPr>
      <w:r>
        <w:t xml:space="preserve">1. Hyper-Local Social Media Campaigns</w:t>
      </w:r>
    </w:p>
    <w:p>
      <w:pPr>
        <w:pStyle w:val="FirstParagraph"/>
      </w:pPr>
      <w:r>
        <w:t xml:space="preserve">The Marketing Manager launched "Vancouver Uncovered" – a geo-targeted social campaign using Instagram and Facebook ads with Vancouver-specific content (e.g., Stanley Park, Seawall, local festivals). This generated 24% of all Q3 leads in Canada Vancouver with a 42% lower cost-per-lead than national campaigns. The Marketing Manager's team curated content featuring local influencers like @VancouverEats and @SeaBusDiaries to build authentic engagement.</w:t>
      </w:r>
    </w:p>
    <w:bookmarkEnd w:id="23"/>
    <w:bookmarkStart w:id="24" w:name="community-partnership-program"/>
    <w:p>
      <w:pPr>
        <w:pStyle w:val="Heading3"/>
      </w:pPr>
      <w:r>
        <w:t xml:space="preserve">2. Community Partnership Program</w:t>
      </w:r>
    </w:p>
    <w:p>
      <w:pPr>
        <w:pStyle w:val="FirstParagraph"/>
      </w:pPr>
      <w:r>
        <w:t xml:space="preserve">Partnering with Vancouver-based organizations (e.g., Vancouver Public Library, Science World, and local festivals), the Marketing Manager secured 15 strategic partnerships that drove 38% of new business in Q3. This community-centric approach resonated deeply with Vancouver's collaborative culture – a strategy uniquely tailored for Canada Vancouver's market psychology.</w:t>
      </w:r>
    </w:p>
    <w:bookmarkEnd w:id="24"/>
    <w:bookmarkStart w:id="25" w:name="digital-retargeting-optimization"/>
    <w:p>
      <w:pPr>
        <w:pStyle w:val="Heading3"/>
      </w:pPr>
      <w:r>
        <w:t xml:space="preserve">3. Digital Retargeting Optimization</w:t>
      </w:r>
    </w:p>
    <w:p>
      <w:pPr>
        <w:pStyle w:val="FirstParagraph"/>
      </w:pPr>
      <w:r>
        <w:t xml:space="preserve">The Marketing Manager implemented machine learning-driven retargeting focused on Vancouver-based website visitors, increasing conversion rates by 29%. This was achieved through analyzing local search trends (e.g., "sustainable products Vancouver," "affordable tech Canada") to refine ad messaging in real-time for the Canada Vancouver audience.</w:t>
      </w:r>
    </w:p>
    <w:bookmarkEnd w:id="25"/>
    <w:bookmarkEnd w:id="26"/>
    <w:bookmarkStart w:id="30" w:name="X7ce584550f49ca1c45cfa3c23526bd23c62553f"/>
    <w:p>
      <w:pPr>
        <w:pStyle w:val="Heading2"/>
      </w:pPr>
      <w:r>
        <w:t xml:space="preserve">Challenges &amp; Opportunities: Navigating the Canada Vancouver Market</w:t>
      </w:r>
    </w:p>
    <w:p>
      <w:pPr>
        <w:pStyle w:val="FirstParagraph"/>
      </w:pPr>
      <w:r>
        <w:t xml:space="preserve">The Marketing Manager identified two critical challenges requiring regional adaptation:</w:t>
      </w:r>
    </w:p>
    <w:bookmarkStart w:id="27" w:name="X86420961b8af7f836fe4cf7f14cfd01e29584af"/>
    <w:p>
      <w:pPr>
        <w:pStyle w:val="Heading3"/>
      </w:pPr>
      <w:r>
        <w:t xml:space="preserve">Challenge 1: High Competition in Tech-Driven Sectors</w:t>
      </w:r>
    </w:p>
    <w:p>
      <w:pPr>
        <w:pStyle w:val="FirstParagraph"/>
      </w:pPr>
      <w:r>
        <w:t xml:space="preserve">Vancouver's tech ecosystem (including companies like Hootsuite and Shopify) intensified competition. The Marketing Manager countered this by developing "Vancouver Tech Advantage" positioning – emphasizing local expertise over generic solutions. This repositioning reduced customer acquisition cost (CAC) by 18% in the enterprise segment.</w:t>
      </w:r>
    </w:p>
    <w:bookmarkEnd w:id="27"/>
    <w:bookmarkStart w:id="28" w:name="challenge-2-seasonal-demand-fluctuations"/>
    <w:p>
      <w:pPr>
        <w:pStyle w:val="Heading3"/>
      </w:pPr>
      <w:r>
        <w:t xml:space="preserve">Challenge 2: Seasonal Demand Fluctuations</w:t>
      </w:r>
    </w:p>
    <w:p>
      <w:pPr>
        <w:pStyle w:val="FirstParagraph"/>
      </w:pPr>
      <w:r>
        <w:t xml:space="preserve">Q3's summer tourism surge created inconsistent lead volumes. The Marketing Manager implemented predictive analytics to adjust campaign spend dynamically, resulting in a 27% higher ROI during low-season periods through targeted off-peak promotions.</w:t>
      </w:r>
    </w:p>
    <w:bookmarkEnd w:id="28"/>
    <w:bookmarkStart w:id="29" w:name="Xa9acb837ec505cef07c5f864ad3c0bc29f3da95"/>
    <w:p>
      <w:pPr>
        <w:pStyle w:val="Heading3"/>
      </w:pPr>
      <w:r>
        <w:t xml:space="preserve">Opportunity: Sustainability as Market Differentiator</w:t>
      </w:r>
    </w:p>
    <w:p>
      <w:pPr>
        <w:pStyle w:val="FirstParagraph"/>
      </w:pPr>
      <w:r>
        <w:t xml:space="preserve">The Marketing Manager discovered that 68% of Vancouver consumers prioritize sustainability. We capitalized by launching "Green Vancouver" product bundles, which generated $1.2M in revenue – accounting for 25% of Q3 sales and becoming our most profitable category. This opportunity was identified through the Marketing Manager's deep understanding of Canada Vancouver's environmental values.</w:t>
      </w:r>
    </w:p>
    <w:bookmarkEnd w:id="29"/>
    <w:bookmarkEnd w:id="30"/>
    <w:bookmarkStart w:id="31" w:name="X070c1f15f3f9dcd74fb7b5792da594478ad339c"/>
    <w:p>
      <w:pPr>
        <w:pStyle w:val="Heading2"/>
      </w:pPr>
      <w:r>
        <w:t xml:space="preserve">Strategic Recommendations for Q4 2023 (From Marketing Manager)</w:t>
      </w:r>
    </w:p>
    <w:p>
      <w:pPr>
        <w:pStyle w:val="FirstParagraph"/>
      </w:pPr>
      <w:r>
        <w:t xml:space="preserve">Based on Q3 insights, the Marketing Manager recommends:</w:t>
      </w:r>
    </w:p>
    <w:p>
      <w:pPr>
        <w:numPr>
          <w:ilvl w:val="0"/>
          <w:numId w:val="1001"/>
        </w:numPr>
        <w:pStyle w:val="Compact"/>
      </w:pPr>
      <w:r>
        <w:rPr>
          <w:bCs/>
          <w:b/>
        </w:rPr>
        <w:t xml:space="preserve">Expand Community Partnerships:</w:t>
      </w:r>
      <w:r>
        <w:t xml:space="preserve"> </w:t>
      </w:r>
      <w:r>
        <w:t xml:space="preserve">Scale successful Vancouver partnerships to include 5 new local non-profits in Q4, targeting eco-conscious demographics. This aligns with Canada Vancouver's high community engagement metrics.</w:t>
      </w:r>
    </w:p>
    <w:p>
      <w:pPr>
        <w:numPr>
          <w:ilvl w:val="0"/>
          <w:numId w:val="1001"/>
        </w:numPr>
        <w:pStyle w:val="Compact"/>
      </w:pPr>
      <w:r>
        <w:rPr>
          <w:bCs/>
          <w:b/>
        </w:rPr>
        <w:t xml:space="preserve">Vancouver-Specific Content Hub:</w:t>
      </w:r>
      <w:r>
        <w:t xml:space="preserve"> </w:t>
      </w:r>
      <w:r>
        <w:t xml:space="preserve">Develop a dedicated digital resource center for Vancouver customers (e.g., "Vancouver Customer Success Stories"), increasing organic traffic by 35% through local SEO optimization.</w:t>
      </w:r>
    </w:p>
    <w:p>
      <w:pPr>
        <w:numPr>
          <w:ilvl w:val="0"/>
          <w:numId w:val="1001"/>
        </w:numPr>
        <w:pStyle w:val="Compact"/>
      </w:pPr>
      <w:r>
        <w:rPr>
          <w:bCs/>
          <w:b/>
        </w:rPr>
        <w:t xml:space="preserve">Seasonal Loyalty Program:</w:t>
      </w:r>
      <w:r>
        <w:t xml:space="preserve"> </w:t>
      </w:r>
      <w:r>
        <w:t xml:space="preserve">Launch a Q4 holiday campaign featuring exclusive Vancouver events (e.g., Winter Lights Festival), targeting existing clients to boost retention – projecting 12% revenue lift based on historical data.</w:t>
      </w:r>
    </w:p>
    <w:p>
      <w:pPr>
        <w:pStyle w:val="FirstParagraph"/>
      </w:pPr>
      <w:r>
        <w:rPr>
          <w:bCs/>
          <w:b/>
        </w:rPr>
        <w:t xml:space="preserve">Marketing Manager Insight:</w:t>
      </w:r>
      <w:r>
        <w:t xml:space="preserve"> </w:t>
      </w:r>
      <w:r>
        <w:t xml:space="preserve">"Canada Vancouver is not just another market – it's a cultural ecosystem. Our success hinges on understanding that Vancouver consumers don't buy products; they invest in community-aligned solutions. This Sales Report proves that when marketing strategy reflects local values, sales outcomes follow."</w:t>
      </w:r>
    </w:p>
    <w:bookmarkEnd w:id="31"/>
    <w:bookmarkStart w:id="32" w:name="conclusion"/>
    <w:p>
      <w:pPr>
        <w:pStyle w:val="Heading2"/>
      </w:pPr>
      <w:r>
        <w:t xml:space="preserve">Conclusion</w:t>
      </w:r>
    </w:p>
    <w:p>
      <w:pPr>
        <w:pStyle w:val="FirstParagraph"/>
      </w:pPr>
      <w:r>
        <w:t xml:space="preserve">The Q3 2023 Sales Report unequivocally demonstrates how the Marketing Manager's Canada Vancouver-focused strategy delivered exceptional results. By prioritizing hyper-local engagement, community partnerships, and cultural alignment, we've not only exceeded sales targets but established a replicable model for regional marketing excellence. The Marketing Manager's deep understanding of Vancouver's unique consumer landscape has positioned us as a leader in Western Canada – setting the stage for sustained growth in this critical market.</w:t>
      </w:r>
    </w:p>
    <w:p>
      <w:pPr>
        <w:pStyle w:val="BodyText"/>
      </w:pPr>
      <w:r>
        <w:t xml:space="preserve">As we move into Q4, the Marketing Manager will continue to leverage these insights to drive even higher returns. This Sales Report serves as both a testament to our current achievements and a strategic blueprint for dominating the Canada Vancouver market in 2024. The data is clear: when marketing initiatives are tailored for Vancouver's distinct identity, sales outcomes transcend expectations.</w:t>
      </w:r>
    </w:p>
    <w:bookmarkEnd w:id="32"/>
    <w:p>
      <w:pPr>
        <w:pStyle w:val="BodyText"/>
      </w:pPr>
      <w:r>
        <w:t xml:space="preserve">© 2023 [Company Name] | Confidential &amp; Proprietary</w:t>
      </w:r>
    </w:p>
    <w:p>
      <w:pPr>
        <w:pStyle w:val="BodyText"/>
      </w:pPr>
      <w:r>
        <w:t xml:space="preserve">This Sales Report is exclusively for internal use by the Canada Vancouver Marketing and Executive Teams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 Marketing Manager | Canada Vancouver</dc:title>
  <dc:creator/>
  <dc:language>en</dc:language>
  <cp:keywords/>
  <dcterms:created xsi:type="dcterms:W3CDTF">2026-07-21T03:24:25Z</dcterms:created>
  <dcterms:modified xsi:type="dcterms:W3CDTF">2026-07-21T03:24:25Z</dcterms:modified>
</cp:coreProperties>
</file>

<file path=docProps/custom.xml><?xml version="1.0" encoding="utf-8"?>
<Properties xmlns="http://schemas.openxmlformats.org/officeDocument/2006/custom-properties" xmlns:vt="http://schemas.openxmlformats.org/officeDocument/2006/docPropsVTypes"/>
</file>