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p>
    <w:bookmarkStart w:id="27" w:name="Xf380cabc47ad9a84b850f35553683ef1ff8cefe"/>
    <w:p>
      <w:pPr>
        <w:pStyle w:val="Heading1"/>
      </w:pPr>
      <w:r>
        <w:t xml:space="preserve">Sales Report: China Shanghai Market Performance &amp; Strategic Outlook (Q3 2023)</w:t>
      </w:r>
    </w:p>
    <w:p>
      <w:pPr>
        <w:pStyle w:val="FirstParagraph"/>
      </w:pPr>
      <w:r>
        <w:rPr>
          <w:bCs/>
          <w:b/>
        </w:rPr>
        <w:t xml:space="preserve">Prepared For:</w:t>
      </w:r>
      <w:r>
        <w:t xml:space="preserve"> </w:t>
      </w:r>
      <w:r>
        <w:t xml:space="preserve">Global Executive Leadership Team</w:t>
      </w:r>
      <w:r>
        <w:br/>
      </w:r>
      <w:r>
        <w:rPr>
          <w:bCs/>
          <w:b/>
        </w:rPr>
        <w:t xml:space="preserve">Prepared By:</w:t>
      </w:r>
      <w:r>
        <w:t xml:space="preserve"> </w:t>
      </w:r>
      <w:r>
        <w:t xml:space="preserve">[Marketing Manager Name], China Shanghai Office</w:t>
      </w:r>
      <w:r>
        <w:br/>
      </w:r>
      <w:r>
        <w:rPr>
          <w:bCs/>
          <w:b/>
        </w:rPr>
        <w:t xml:space="preserve">Date:</w:t>
      </w:r>
      <w:r>
        <w:t xml:space="preserve"> </w:t>
      </w:r>
      <w:r>
        <w:t xml:space="preserve">October 26, 2023</w:t>
      </w:r>
      <w:r>
        <w:br/>
      </w:r>
      <w:r>
        <w:rPr>
          <w:bCs/>
          <w:b/>
        </w:rPr>
        <w:t xml:space="preserve">Purpose:</w:t>
      </w:r>
      <w:r>
        <w:t xml:space="preserve"> </w:t>
      </w:r>
      <w:r>
        <w:t xml:space="preserve">Comprehensive review of sales performance, campaign effectiveness, and market dynamics for the China Shanghai region under the leadership of the Marketing Manager.</w:t>
      </w:r>
    </w:p>
    <w:bookmarkStart w:id="20" w:name="executive-summary"/>
    <w:p>
      <w:pPr>
        <w:pStyle w:val="Heading2"/>
      </w:pPr>
      <w:r>
        <w:t xml:space="preserve">Executive Summary</w:t>
      </w:r>
    </w:p>
    <w:p>
      <w:pPr>
        <w:pStyle w:val="FirstParagraph"/>
      </w:pPr>
      <w:r>
        <w:t xml:space="preserve">The China Shanghai office delivered a strong Q3 2023 performance, achieving a 15.8% year-over-year growth in sales revenue against a challenging macroeconomic backdrop. This success directly stems from the strategic initiatives led by our dedicated Marketing Manager, who has successfully navigated local market complexities while driving digital engagement and brand resonance in one of China's most competitive urban centers. The Sales Report underscores how localized marketing strategies implemented under the Marketing Manager's direction have become critical to capturing Shanghai's unique consumer landscape.</w:t>
      </w:r>
    </w:p>
    <w:bookmarkEnd w:id="20"/>
    <w:bookmarkStart w:id="21" w:name="X6dadf473c17a1437c52ad90199de2d28c4dcfce"/>
    <w:p>
      <w:pPr>
        <w:pStyle w:val="Heading2"/>
      </w:pPr>
      <w:r>
        <w:t xml:space="preserve">China Shanghai Market Performance: Key Highlights</w:t>
      </w:r>
    </w:p>
    <w:p>
      <w:pPr>
        <w:pStyle w:val="FirstParagraph"/>
      </w:pPr>
      <w:r>
        <w:t xml:space="preserve">Shanghai, as the financial and innovation hub of China, remains a pivotal market for global brands. This quarter, our China Shanghai sales channel contributed 38% of total APAC revenue. The Marketing Manager spearheaded initiatives that directly addressed Shanghai-specific consumer behavior:</w:t>
      </w:r>
    </w:p>
    <w:p>
      <w:pPr>
        <w:numPr>
          <w:ilvl w:val="0"/>
          <w:numId w:val="1001"/>
        </w:numPr>
        <w:pStyle w:val="Compact"/>
      </w:pPr>
      <w:r>
        <w:rPr>
          <w:bCs/>
          <w:b/>
        </w:rPr>
        <w:t xml:space="preserve">Revenue Growth:</w:t>
      </w:r>
      <w:r>
        <w:t xml:space="preserve"> </w:t>
      </w:r>
      <w:r>
        <w:t xml:space="preserve">$12.4M (Q3 2023), +15.8% YoY, exceeding regional targets by 7%. This growth is attributed to the Marketing Manager's hyper-localized campaign targeting Shanghai's affluent young professional demographic.</w:t>
      </w:r>
    </w:p>
    <w:p>
      <w:pPr>
        <w:numPr>
          <w:ilvl w:val="0"/>
          <w:numId w:val="1001"/>
        </w:numPr>
        <w:pStyle w:val="Compact"/>
      </w:pPr>
      <w:r>
        <w:rPr>
          <w:bCs/>
          <w:b/>
        </w:rPr>
        <w:t xml:space="preserve">Channel Performance:</w:t>
      </w:r>
      <w:r>
        <w:t xml:space="preserve"> </w:t>
      </w:r>
      <w:r>
        <w:t xml:space="preserve">E-commerce sales surged by 28%, driven by optimized WeChat Mini-Program integration and strategic partnerships with local logistics providers like Cainiao Network – a direct outcome of the Marketing Manager's regional vendor negotiations.</w:t>
      </w:r>
    </w:p>
    <w:p>
      <w:pPr>
        <w:numPr>
          <w:ilvl w:val="0"/>
          <w:numId w:val="1001"/>
        </w:numPr>
        <w:pStyle w:val="Compact"/>
      </w:pPr>
      <w:r>
        <w:rPr>
          <w:bCs/>
          <w:b/>
        </w:rPr>
        <w:t xml:space="preserve">Market Share:</w:t>
      </w:r>
      <w:r>
        <w:t xml:space="preserve"> </w:t>
      </w:r>
      <w:r>
        <w:t xml:space="preserve">Gained 0.7% share in Shanghai's premium segment, outperforming competitors (JD.com, Pinduoduo) through culturally attuned messaging developed by the China Shanghai Marketing Manager team.</w:t>
      </w:r>
    </w:p>
    <w:bookmarkEnd w:id="21"/>
    <w:bookmarkStart w:id="22" w:name="X5de9d1d4fdc0820109a062ff78fb8c09f10adeb"/>
    <w:p>
      <w:pPr>
        <w:pStyle w:val="Heading2"/>
      </w:pPr>
      <w:r>
        <w:t xml:space="preserve">Strategic Campaign Impact: How the Marketing Manager Delivered</w:t>
      </w:r>
    </w:p>
    <w:p>
      <w:pPr>
        <w:pStyle w:val="FirstParagraph"/>
      </w:pPr>
      <w:r>
        <w:t xml:space="preserve">The Sales Report identifies three campaigns led by our China Shanghai Marketing Manager as key growth drivers:</w:t>
      </w:r>
    </w:p>
    <w:p>
      <w:pPr>
        <w:numPr>
          <w:ilvl w:val="0"/>
          <w:numId w:val="1002"/>
        </w:numPr>
        <w:pStyle w:val="Compact"/>
      </w:pPr>
      <w:r>
        <w:rPr>
          <w:bCs/>
          <w:b/>
        </w:rPr>
        <w:t xml:space="preserve">"Shanghai Pulse" Digital Experience:</w:t>
      </w:r>
      <w:r>
        <w:t xml:space="preserve"> </w:t>
      </w:r>
      <w:r>
        <w:t xml:space="preserve">A campaign leveraging Shanghai-specific cultural moments (e.g., International Coffee Day, Pudong District Festival). The Marketing Manager curated local influencers and partnered with Lujiazui district retailers. Result: 42% increase in social engagement, directly translating to a 21% uplift in foot traffic at Shanghai pop-up stores.</w:t>
      </w:r>
    </w:p>
    <w:p>
      <w:pPr>
        <w:numPr>
          <w:ilvl w:val="0"/>
          <w:numId w:val="1002"/>
        </w:numPr>
        <w:pStyle w:val="Compact"/>
      </w:pPr>
      <w:r>
        <w:rPr>
          <w:bCs/>
          <w:b/>
        </w:rPr>
        <w:t xml:space="preserve">Double 11 Pre-Launch Strategy:</w:t>
      </w:r>
      <w:r>
        <w:t xml:space="preserve"> </w:t>
      </w:r>
      <w:r>
        <w:t xml:space="preserve">Unlike global campaigns, the Marketing Manager developed a tiered pre-sale model for Shanghai consumers (e.g., exclusive WeChat Group access for early bird discounts). This resulted in $3.8M in pre-orders – 35% higher than Q2.</w:t>
      </w:r>
    </w:p>
    <w:p>
      <w:pPr>
        <w:numPr>
          <w:ilvl w:val="0"/>
          <w:numId w:val="1002"/>
        </w:numPr>
        <w:pStyle w:val="Compact"/>
      </w:pPr>
      <w:r>
        <w:rPr>
          <w:bCs/>
          <w:b/>
        </w:rPr>
        <w:t xml:space="preserve">Data-Driven Customer Journey Optimization:</w:t>
      </w:r>
      <w:r>
        <w:t xml:space="preserve"> </w:t>
      </w:r>
      <w:r>
        <w:t xml:space="preserve">Using Shanghai-specific user behavior analytics (compliant with China's PIPL regulations), the Marketing Manager restructured the online funnel. This reduced cart abandonment by 22% and increased conversion rates by 18% in Shanghai, directly impacting overall Sales Report metrics.</w:t>
      </w:r>
    </w:p>
    <w:bookmarkEnd w:id="22"/>
    <w:bookmarkStart w:id="23" w:name="market-challenges-strategic-response"/>
    <w:p>
      <w:pPr>
        <w:pStyle w:val="Heading2"/>
      </w:pPr>
      <w:r>
        <w:t xml:space="preserve">Market Challenges &amp; Strategic Response</w:t>
      </w:r>
    </w:p>
    <w:p>
      <w:pPr>
        <w:pStyle w:val="FirstParagraph"/>
      </w:pPr>
      <w:r>
        <w:t xml:space="preserve">The China Shanghai market presented unique challenges that the Marketing Manager adeptly addressed:</w:t>
      </w:r>
    </w:p>
    <w:p>
      <w:pPr>
        <w:numPr>
          <w:ilvl w:val="0"/>
          <w:numId w:val="1003"/>
        </w:numPr>
        <w:pStyle w:val="Compact"/>
      </w:pPr>
      <w:r>
        <w:rPr>
          <w:bCs/>
          <w:b/>
        </w:rPr>
        <w:t xml:space="preserve">Regulatory Nuances:</w:t>
      </w:r>
      <w:r>
        <w:t xml:space="preserve"> </w:t>
      </w:r>
      <w:r>
        <w:t xml:space="preserve">The Marketing Manager ensured all campaigns complied with 2023 updates to China's Advertising Law, avoiding costly revisions. This included real-time content approval workflows with local legal teams.</w:t>
      </w:r>
    </w:p>
    <w:p>
      <w:pPr>
        <w:numPr>
          <w:ilvl w:val="0"/>
          <w:numId w:val="1003"/>
        </w:numPr>
        <w:pStyle w:val="Compact"/>
      </w:pPr>
      <w:r>
        <w:rPr>
          <w:bCs/>
          <w:b/>
        </w:rPr>
        <w:t xml:space="preserve">Competitive Intensity:</w:t>
      </w:r>
      <w:r>
        <w:t xml:space="preserve"> </w:t>
      </w:r>
      <w:r>
        <w:t xml:space="preserve">Facing aggressive pricing from domestic players (e.g., Manner Coffee), the Marketing Manager pivoted focus to value-based positioning via Shanghai-exclusive product bundles – increasing average order value by 14%.</w:t>
      </w:r>
    </w:p>
    <w:bookmarkEnd w:id="23"/>
    <w:bookmarkStart w:id="24" w:name="X32b1d715f95295e0b777e107a0421ede732a3ed"/>
    <w:p>
      <w:pPr>
        <w:pStyle w:val="Heading2"/>
      </w:pPr>
      <w:r>
        <w:t xml:space="preserve">Marketing Manager's Role: Driving Sales Through Local Expertise</w:t>
      </w:r>
    </w:p>
    <w:p>
      <w:pPr>
        <w:pStyle w:val="FirstParagraph"/>
      </w:pPr>
      <w:r>
        <w:t xml:space="preserve">This Sales Report highlights the Marketing Manager as the central catalyst for Shanghai's success. Their deep understanding of China’s digital ecosystem – including platform-specific algorithms (WeChat, Douyin, Xiaohongshu) and local consumer psychology – enabled agile campaign adjustments. The Marketing Manager's quarterly strategy sessions with regional sales teams in China Shanghai directly informed inventory allocation and promotional timing, reducing stockouts by 27% compared to last year. Their role transcends traditional marketing: they are the critical bridge between global brand strategy and Shanghai's hyper-localized market execution.</w:t>
      </w:r>
    </w:p>
    <w:bookmarkEnd w:id="24"/>
    <w:bookmarkStart w:id="25" w:name="X94365e8074d8d19e163a662859b7666c4eccee6"/>
    <w:p>
      <w:pPr>
        <w:pStyle w:val="Heading2"/>
      </w:pPr>
      <w:r>
        <w:t xml:space="preserve">Future Outlook &amp; Recommendations (China Shanghai Focus)</w:t>
      </w:r>
    </w:p>
    <w:p>
      <w:pPr>
        <w:pStyle w:val="FirstParagraph"/>
      </w:pPr>
      <w:r>
        <w:t xml:space="preserve">Based on Q3 performance, the China Shanghai Sales Report recommends:</w:t>
      </w:r>
    </w:p>
    <w:p>
      <w:pPr>
        <w:numPr>
          <w:ilvl w:val="0"/>
          <w:numId w:val="1004"/>
        </w:numPr>
        <w:pStyle w:val="Compact"/>
      </w:pPr>
      <w:r>
        <w:rPr>
          <w:bCs/>
          <w:b/>
        </w:rPr>
        <w:t xml:space="preserve">Expand "Shanghai-First" Product Testing:</w:t>
      </w:r>
      <w:r>
        <w:t xml:space="preserve"> </w:t>
      </w:r>
      <w:r>
        <w:t xml:space="preserve">Allocate 25% of new product budget to Shanghai pilot launches. The Marketing Manager will lead this, leveraging real-time feedback from our most engaged urban consumer base.</w:t>
      </w:r>
    </w:p>
    <w:p>
      <w:pPr>
        <w:numPr>
          <w:ilvl w:val="0"/>
          <w:numId w:val="1004"/>
        </w:numPr>
        <w:pStyle w:val="Compact"/>
      </w:pPr>
      <w:r>
        <w:rPr>
          <w:bCs/>
          <w:b/>
        </w:rPr>
        <w:t xml:space="preserve">Deepen WeChat Ecosystem Integration:</w:t>
      </w:r>
      <w:r>
        <w:t xml:space="preserve"> </w:t>
      </w:r>
      <w:r>
        <w:t xml:space="preserve">Invest in advanced WeChat CRM capabilities (beyond Mini-Programs) – a priority directly endorsed by the Marketing Manager to capture Shanghai's 92% mobile-first user base more effectively.</w:t>
      </w:r>
    </w:p>
    <w:bookmarkEnd w:id="25"/>
    <w:bookmarkStart w:id="26" w:name="conclusion"/>
    <w:p>
      <w:pPr>
        <w:pStyle w:val="Heading2"/>
      </w:pPr>
      <w:r>
        <w:t xml:space="preserve">Conclusion</w:t>
      </w:r>
    </w:p>
    <w:p>
      <w:pPr>
        <w:pStyle w:val="FirstParagraph"/>
      </w:pPr>
      <w:r>
        <w:t xml:space="preserve">The Q3 2023 Sales Report confirms that the Marketing Manager's localized approach is non-negotiable for success in China Shanghai. By embedding deep cultural understanding into every campaign, leveraging Shanghai-specific digital channels, and anticipating regulatory shifts before they impact sales, our Marketing Manager has transformed regional performance. As the most dynamic market in China, Shanghai demands a Marketing Manager who doesn't just execute but innovates within its unique ecosystem. This Sales Report provides the data to validate that investment – and sets the stage for sustained growth in one of Asia's most valuable markets. The results are clear: when marketing strategy is rooted in Shanghai's reality, sales performance follows.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Sales Performance Report | Marketing Manager</dc:title>
  <dc:creator/>
  <dc:language>en</dc:language>
  <cp:keywords/>
  <dcterms:created xsi:type="dcterms:W3CDTF">2026-07-21T14:53:18Z</dcterms:created>
  <dcterms:modified xsi:type="dcterms:W3CDTF">2026-07-21T14:53:18Z</dcterms:modified>
</cp:coreProperties>
</file>

<file path=docProps/custom.xml><?xml version="1.0" encoding="utf-8"?>
<Properties xmlns="http://schemas.openxmlformats.org/officeDocument/2006/custom-properties" xmlns:vt="http://schemas.openxmlformats.org/officeDocument/2006/docPropsVTypes"/>
</file>