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X6f5a59d46f23bd58e02b77426c13748c7cf10a4"/>
    <w:p>
      <w:pPr>
        <w:pStyle w:val="Heading1"/>
      </w:pPr>
      <w:r>
        <w:t xml:space="preserve">Monthly Sales Performance Report: Marketing Manager - Kinshasa, Democratic Republic of Congo (DRC)</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August 1 - September 30, 2023</w:t>
      </w:r>
      <w:r>
        <w:br/>
      </w:r>
      <w:r>
        <w:rPr>
          <w:bCs/>
          <w:b/>
        </w:rPr>
        <w:t xml:space="preserve">Prepared For:</w:t>
      </w:r>
      <w:r>
        <w:t xml:space="preserve"> </w:t>
      </w:r>
      <w:r>
        <w:t xml:space="preserve">Regional Executive Leadership Team</w:t>
      </w:r>
      <w:r>
        <w:br/>
      </w:r>
      <w:r>
        <w:rPr>
          <w:bCs/>
          <w:b/>
        </w:rPr>
        <w:t xml:space="preserve">Prepared By:</w:t>
      </w:r>
      <w:r>
        <w:t xml:space="preserve"> </w:t>
      </w:r>
      <w:r>
        <w:t xml:space="preserve">[Your Name], Marketing Manager, DR Congo Kinshasa</w:t>
      </w:r>
    </w:p>
    <w:bookmarkStart w:id="20" w:name="i.-executive-summary"/>
    <w:p>
      <w:pPr>
        <w:pStyle w:val="Heading2"/>
      </w:pPr>
      <w:r>
        <w:t xml:space="preserve">I. Executive Summary</w:t>
      </w:r>
    </w:p>
    <w:p>
      <w:pPr>
        <w:pStyle w:val="FirstParagraph"/>
      </w:pPr>
      <w:r>
        <w:t xml:space="preserve">This Sales Report details the performance of key business segments within the DR Congo Kinshasa market during August-September 2023, under the strategic oversight of the Marketing Manager. Despite significant economic volatility and infrastructure challenges inherent to Kinshasa, our team achieved a 14.7% year-on-year increase in sales revenue (USD $1.82M vs. $1.59M in Q3 2022). The Marketing Manager’s targeted initiatives directly contributed to this growth, particularly through localized digital engagement and distributor channel optimization across Kinshasa’s urban centers including Gombe, Limete, and Ngaliema.</w:t>
      </w:r>
    </w:p>
    <w:bookmarkEnd w:id="20"/>
    <w:bookmarkStart w:id="21" w:name="X92080c55f4dfc054b8c7bb2e72fc4c69bc6141f"/>
    <w:p>
      <w:pPr>
        <w:pStyle w:val="Heading2"/>
      </w:pPr>
      <w:r>
        <w:t xml:space="preserve">II. Market Context: DR Congo Kinshasa Dynamics</w:t>
      </w:r>
    </w:p>
    <w:p>
      <w:pPr>
        <w:pStyle w:val="FirstParagraph"/>
      </w:pPr>
      <w:r>
        <w:t xml:space="preserve">The Kinshasa market remains complex due to currency instability (FCFA/USD exchange rate fluctuating 8.5% monthly), limited formal retail infrastructure, and high dependence on informal markets. However, mobile penetration (72%) and urban consumer appetite for affordable FMCG products present significant opportunities. As Marketing Manager for this critical DRC hub, the strategic focus was to leverage Kinshasa’s digital adoption while mitigating logistical risks inherent to operating in DR Congo.</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(Aug-Sep)</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Total Revenue (USD)</w:t>
            </w:r>
          </w:p>
        </w:tc>
        <w:tc>
          <w:tcPr/>
          <w:p>
            <w:pPr>
              <w:pStyle w:val="Compact"/>
              <w:jc w:val="left"/>
            </w:pPr>
            <w:r>
              <w:t xml:space="preserve">$1,825,400</w:t>
            </w:r>
          </w:p>
        </w:tc>
        <w:tc>
          <w:tcPr/>
          <w:p>
            <w:pPr>
              <w:pStyle w:val="Compact"/>
              <w:jc w:val="left"/>
            </w:pPr>
            <w:r>
              <w:t xml:space="preserve">$1,591,700</w:t>
            </w:r>
          </w:p>
        </w:tc>
        <w:tc>
          <w:tcPr/>
          <w:p>
            <w:pPr>
              <w:pStyle w:val="Compact"/>
              <w:jc w:val="left"/>
            </w:pPr>
            <w:r>
              <w:t xml:space="preserve">+14.7%</w:t>
            </w:r>
          </w:p>
        </w:tc>
      </w:tr>
      <w:tr>
        <w:tc>
          <w:tcPr/>
          <w:p>
            <w:pPr>
              <w:pStyle w:val="Compact"/>
              <w:jc w:val="left"/>
            </w:pPr>
            <w:r>
              <w:t xml:space="preserve">Market Share (Urban FMCG)</w:t>
            </w:r>
          </w:p>
        </w:tc>
        <w:tc>
          <w:tcPr/>
          <w:p>
            <w:pPr>
              <w:pStyle w:val="Compact"/>
              <w:jc w:val="left"/>
            </w:pPr>
            <w:r>
              <w:t xml:space="preserve">28.3%</w:t>
            </w:r>
          </w:p>
        </w:tc>
        <w:tc>
          <w:tcPr/>
          <w:p>
            <w:pPr>
              <w:pStyle w:val="Compact"/>
              <w:jc w:val="left"/>
            </w:pPr>
            <w:r>
              <w:t xml:space="preserve">25.6%</w:t>
            </w:r>
          </w:p>
        </w:tc>
        <w:tc>
          <w:tcPr/>
          <w:p>
            <w:pPr>
              <w:pStyle w:val="Compact"/>
              <w:jc w:val="left"/>
            </w:pPr>
            <w:r>
              <w:t xml:space="preserve">+2.7 pts</w:t>
            </w:r>
          </w:p>
        </w:tc>
      </w:tr>
      <w:tr>
        <w:tc>
          <w:tcPr/>
          <w:p>
            <w:pPr>
              <w:pStyle w:val="Compact"/>
              <w:jc w:val="left"/>
            </w:pPr>
            <w:r>
              <w:t xml:space="preserve">New Retail Partnerships (Kinshasa)</w:t>
            </w:r>
          </w:p>
        </w:tc>
        <w:tc>
          <w:tcPr/>
          <w:p>
            <w:pPr>
              <w:pStyle w:val="Compact"/>
              <w:jc w:val="left"/>
            </w:pPr>
            <w:r>
              <w:t xml:space="preserve">145</w:t>
            </w:r>
          </w:p>
        </w:tc>
        <w:tc>
          <w:tcPr/>
          <w:p>
            <w:pPr>
              <w:pStyle w:val="Compact"/>
              <w:jc w:val="left"/>
            </w:pPr>
            <w:r>
              <w:t xml:space="preserve">98</w:t>
            </w:r>
          </w:p>
        </w:tc>
        <w:tc>
          <w:tcPr/>
          <w:p>
            <w:pPr>
              <w:pStyle w:val="Compact"/>
              <w:jc w:val="left"/>
            </w:pPr>
            <w:r>
              <w:t xml:space="preserve">+48%</w:t>
            </w:r>
          </w:p>
        </w:tc>
      </w:tr>
      <w:tr>
        <w:tc>
          <w:tcPr/>
          <w:p>
            <w:pPr>
              <w:pStyle w:val="Compact"/>
              <w:jc w:val="left"/>
            </w:pPr>
            <w:r>
              <w:t xml:space="preserve">Distributor Stock-Out Rate</w:t>
            </w:r>
          </w:p>
        </w:tc>
        <w:tc>
          <w:tcPr/>
          <w:p>
            <w:pPr>
              <w:pStyle w:val="Compact"/>
              <w:jc w:val="left"/>
            </w:pPr>
            <w:r>
              <w:t xml:space="preserve">12.1%</w:t>
            </w:r>
          </w:p>
        </w:tc>
        <w:tc>
          <w:tcPr/>
          <w:p>
            <w:pPr>
              <w:pStyle w:val="Compact"/>
              <w:jc w:val="left"/>
            </w:pPr>
            <w:r>
              <w:t xml:space="preserve">23.7%</w:t>
            </w:r>
          </w:p>
        </w:tc>
        <w:tc>
          <w:tcPr/>
          <w:p>
            <w:pPr>
              <w:pStyle w:val="Compact"/>
              <w:jc w:val="left"/>
            </w:pPr>
            <w:r>
              <w:t xml:space="preserve">-48.5% (Improved)</w:t>
            </w:r>
          </w:p>
        </w:tc>
      </w:tr>
    </w:tbl>
    <w:bookmarkEnd w:id="22"/>
    <w:bookmarkStart w:id="26" w:name="X0455b7028239d5f36ef4a0851c6fe8ca0428cb9"/>
    <w:p>
      <w:pPr>
        <w:pStyle w:val="Heading2"/>
      </w:pPr>
      <w:r>
        <w:t xml:space="preserve">IV. Marketing Manager Initiatives Driving Results</w:t>
      </w:r>
    </w:p>
    <w:p>
      <w:pPr>
        <w:pStyle w:val="FirstParagraph"/>
      </w:pPr>
      <w:r>
        <w:t xml:space="preserve">The strategic actions taken by the Marketing Manager directly influenced these outcomes, tailored to Kinshasa’s unique environment:</w:t>
      </w:r>
    </w:p>
    <w:bookmarkStart w:id="23" w:name="a.-hyper-local-digital-campaigns"/>
    <w:p>
      <w:pPr>
        <w:pStyle w:val="Heading3"/>
      </w:pPr>
      <w:r>
        <w:t xml:space="preserve">A. Hyper-Local Digital Campaigns</w:t>
      </w:r>
    </w:p>
    <w:p>
      <w:pPr>
        <w:pStyle w:val="FirstParagraph"/>
      </w:pPr>
      <w:r>
        <w:t xml:space="preserve">Recognizing Kinshasa’s mobile-first consumer base, the Marketing Manager spearheaded a WhatsApp-based loyalty program ("Kilima Rewards") using Lingala and French messaging. This initiative—launched across Kinshasa's 4 major districts—generated 38,500 new customer registrations (22% of target) and drove a 19% uplift in repeat purchases among enrolled users. The campaign cost $18,500 (7% below budget), yielding $142,600 incremental revenue.</w:t>
      </w:r>
    </w:p>
    <w:bookmarkEnd w:id="23"/>
    <w:bookmarkStart w:id="24" w:name="b.-distributor-channel-optimization"/>
    <w:p>
      <w:pPr>
        <w:pStyle w:val="Heading3"/>
      </w:pPr>
      <w:r>
        <w:t xml:space="preserve">B. Distributor Channel Optimization</w:t>
      </w:r>
    </w:p>
    <w:p>
      <w:pPr>
        <w:pStyle w:val="FirstParagraph"/>
      </w:pPr>
      <w:r>
        <w:t xml:space="preserve">Addressing Kinshasa’s critical supply chain gaps (e.g., port delays at Matadi affecting 42% of shipments), the Marketing Manager implemented a real-time inventory tracking system integrated with distributor mobile apps. This reduced stock-out rates by nearly half and enabled dynamic allocation during Kinshasa’s peak demand periods (e.g., end-of-month). Key partnerships secured with major distributors like "Savoy Distributors" in Limete increased coverage by 18%.</w:t>
      </w:r>
    </w:p>
    <w:bookmarkEnd w:id="24"/>
    <w:bookmarkStart w:id="25" w:name="c.-cultural-driven-promotions"/>
    <w:p>
      <w:pPr>
        <w:pStyle w:val="Heading3"/>
      </w:pPr>
      <w:r>
        <w:t xml:space="preserve">C. Cultural-Driven Promotions</w:t>
      </w:r>
    </w:p>
    <w:p>
      <w:pPr>
        <w:pStyle w:val="FirstParagraph"/>
      </w:pPr>
      <w:r>
        <w:t xml:space="preserve">The Marketing Manager leveraged Kinshasa’s cultural events (e.g., Congo Independence Day celebrations) to launch limited-edition product bundles with local artists' designs. This "Kinshasa Pride" campaign drove 27% higher basket size in August and secured media coverage across 12 local radio stations, amplifying brand relevance in DR Congo.</w:t>
      </w:r>
    </w:p>
    <w:bookmarkEnd w:id="25"/>
    <w:bookmarkEnd w:id="26"/>
    <w:bookmarkStart w:id="27" w:name="Xa4d877ee84dd60f92e05a31ca333ed9fc4c933a"/>
    <w:p>
      <w:pPr>
        <w:pStyle w:val="Heading2"/>
      </w:pPr>
      <w:r>
        <w:t xml:space="preserve">V. Challenges &amp; Strategic Adjustments (DR Congo Kinshasa Focus)</w:t>
      </w:r>
    </w:p>
    <w:p>
      <w:pPr>
        <w:pStyle w:val="FirstParagraph"/>
      </w:pPr>
      <w:r>
        <w:t xml:space="preserve">Operating in DR Congo Kinshasa presents persistent challenges requiring agile marketing responses:</w:t>
      </w:r>
    </w:p>
    <w:p>
      <w:pPr>
        <w:numPr>
          <w:ilvl w:val="0"/>
          <w:numId w:val="1001"/>
        </w:numPr>
        <w:pStyle w:val="Compact"/>
      </w:pPr>
      <w:r>
        <w:rPr>
          <w:bCs/>
          <w:b/>
        </w:rPr>
        <w:t xml:space="preserve">Currency Volatility:</w:t>
      </w:r>
      <w:r>
        <w:t xml:space="preserve"> </w:t>
      </w:r>
      <w:r>
        <w:t xml:space="preserve">The Marketing Manager implemented a dynamic pricing model (adjusting product packs based on weekly FCFA/USD rates), protecting margins during August’s 10% currency devaluation.</w:t>
      </w:r>
    </w:p>
    <w:p>
      <w:pPr>
        <w:numPr>
          <w:ilvl w:val="0"/>
          <w:numId w:val="1001"/>
        </w:numPr>
        <w:pStyle w:val="Compact"/>
      </w:pPr>
      <w:r>
        <w:rPr>
          <w:bCs/>
          <w:b/>
        </w:rPr>
        <w:t xml:space="preserve">Logistical Constraints:</w:t>
      </w:r>
      <w:r>
        <w:t xml:space="preserve"> </w:t>
      </w:r>
      <w:r>
        <w:t xml:space="preserve">Partnering with Kinshasa-based logistics firm "Sokola Transport" reduced last-mile delivery costs by 15% in high-density zones like Kalamu and Masina.</w:t>
      </w:r>
    </w:p>
    <w:p>
      <w:pPr>
        <w:numPr>
          <w:ilvl w:val="0"/>
          <w:numId w:val="1001"/>
        </w:numPr>
        <w:pStyle w:val="Compact"/>
      </w:pPr>
      <w:r>
        <w:rPr>
          <w:bCs/>
          <w:b/>
        </w:rPr>
        <w:t xml:space="preserve">Informal Market Competition:</w:t>
      </w:r>
      <w:r>
        <w:t xml:space="preserve"> </w:t>
      </w:r>
      <w:r>
        <w:t xml:space="preserve">A targeted "Official Retailer Guarantee" campaign (with verified product authenticity seals) countered counterfeit products prevalent in Kinshasa’s open markets, improving brand trust metrics by 31%.</w:t>
      </w:r>
    </w:p>
    <w:bookmarkEnd w:id="27"/>
    <w:bookmarkStart w:id="28" w:name="X17aceb8eab08e19ace89329ad0ae7769d54ed26"/>
    <w:p>
      <w:pPr>
        <w:pStyle w:val="Heading2"/>
      </w:pPr>
      <w:r>
        <w:t xml:space="preserve">VI. Forward-Looking Plan: Marketing Manager Strategy for Q4</w:t>
      </w:r>
    </w:p>
    <w:p>
      <w:pPr>
        <w:pStyle w:val="FirstParagraph"/>
      </w:pPr>
      <w:r>
        <w:t xml:space="preserve">To sustain momentum in DR Congo Kinshasa, the Marketing Manager proposes:</w:t>
      </w:r>
    </w:p>
    <w:p>
      <w:pPr>
        <w:numPr>
          <w:ilvl w:val="0"/>
          <w:numId w:val="1002"/>
        </w:numPr>
        <w:pStyle w:val="Compact"/>
      </w:pPr>
      <w:r>
        <w:rPr>
          <w:bCs/>
          <w:b/>
        </w:rPr>
        <w:t xml:space="preserve">Expand Digital Reach:</w:t>
      </w:r>
      <w:r>
        <w:t xml:space="preserve"> </w:t>
      </w:r>
      <w:r>
        <w:t xml:space="preserve">Partner with Kinshasa’s top mobile money provider (M-PESA) for cashless promotions during Q4 holidays (Christmas/New Year), targeting 50,000 new users.</w:t>
      </w:r>
    </w:p>
    <w:p>
      <w:pPr>
        <w:numPr>
          <w:ilvl w:val="0"/>
          <w:numId w:val="1002"/>
        </w:numPr>
        <w:pStyle w:val="Compact"/>
      </w:pPr>
      <w:r>
        <w:rPr>
          <w:bCs/>
          <w:b/>
        </w:rPr>
        <w:t xml:space="preserve">Distributor Empowerment:</w:t>
      </w:r>
      <w:r>
        <w:t xml:space="preserve"> </w:t>
      </w:r>
      <w:r>
        <w:t xml:space="preserve">Launch "Kinshasa Growth Hubs" – training centers for distributors in Gombe and N'Djili to improve sales techniques and inventory management.</w:t>
      </w:r>
    </w:p>
    <w:p>
      <w:pPr>
        <w:numPr>
          <w:ilvl w:val="0"/>
          <w:numId w:val="1002"/>
        </w:numPr>
        <w:pStyle w:val="Compact"/>
      </w:pPr>
      <w:r>
        <w:rPr>
          <w:bCs/>
          <w:b/>
        </w:rPr>
        <w:t xml:space="preserve">Crisis-Ready Marketing:</w:t>
      </w:r>
      <w:r>
        <w:t xml:space="preserve"> </w:t>
      </w:r>
      <w:r>
        <w:t xml:space="preserve">Develop a rapid-response framework for Kinshasa-specific disruptions (e.g., fuel shortages, political events) to maintain campaign continuity.</w:t>
      </w:r>
    </w:p>
    <w:bookmarkEnd w:id="28"/>
    <w:bookmarkStart w:id="29" w:name="vii.-conclusion"/>
    <w:p>
      <w:pPr>
        <w:pStyle w:val="Heading2"/>
      </w:pPr>
      <w:r>
        <w:t xml:space="preserve">VII. Conclusion</w:t>
      </w:r>
    </w:p>
    <w:p>
      <w:pPr>
        <w:pStyle w:val="FirstParagraph"/>
      </w:pPr>
      <w:r>
        <w:t xml:space="preserve">The DR Congo Kinshasa market demonstrated strong growth potential in Q3 2023, directly attributable to the proactive strategies executed by the Marketing Manager. By deeply embedding localization into every initiative—from digital engagement to cultural promotions—the team not only surpassed revenue targets but also built sustainable competitive advantages in one of Africa’s most challenging urban markets. The success in Kinshasa underscores that tailored marketing leadership is non-negotiable for navigating DR Congo’s complexities and unlocking its market potential. Moving forward, the Marketing Manager will prioritize scaling these proven tactics while enhancing resilience against Kinshasa-specific economic volatility.</w:t>
      </w:r>
    </w:p>
    <w:p>
      <w:pPr>
        <w:pStyle w:val="BodyText"/>
      </w:pPr>
      <w:r>
        <w:rPr>
          <w:bCs/>
          <w:b/>
        </w:rPr>
        <w:t xml:space="preserve">Prepared By:</w:t>
      </w:r>
      <w:r>
        <w:t xml:space="preserve"> </w:t>
      </w:r>
      <w:r>
        <w:t xml:space="preserve">[Your Name], Marketing Manager, DR Congo Kinshasa</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 DR Congo Kinshasa</dc:title>
  <dc:creator/>
  <dc:language>en</dc:language>
  <cp:keywords/>
  <dcterms:created xsi:type="dcterms:W3CDTF">2026-07-23T09:15:27Z</dcterms:created>
  <dcterms:modified xsi:type="dcterms:W3CDTF">2026-07-23T09:15:27Z</dcterms:modified>
</cp:coreProperties>
</file>

<file path=docProps/custom.xml><?xml version="1.0" encoding="utf-8"?>
<Properties xmlns="http://schemas.openxmlformats.org/officeDocument/2006/custom-properties" xmlns:vt="http://schemas.openxmlformats.org/officeDocument/2006/docPropsVTypes"/>
</file>