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Marketing</w:t>
      </w:r>
      <w:r>
        <w:t xml:space="preserve"> </w:t>
      </w:r>
      <w:r>
        <w:t xml:space="preserve">Manager</w:t>
      </w:r>
      <w:r>
        <w:t xml:space="preserve"> </w:t>
      </w:r>
      <w:r>
        <w:t xml:space="preserve">Performance</w:t>
      </w:r>
      <w:r>
        <w:t xml:space="preserve"> </w:t>
      </w:r>
      <w:r>
        <w:t xml:space="preserve">-</w:t>
      </w:r>
      <w:r>
        <w:t xml:space="preserve"> </w:t>
      </w:r>
      <w:r>
        <w:t xml:space="preserve">Germany</w:t>
      </w:r>
      <w:r>
        <w:t xml:space="preserve"> </w:t>
      </w:r>
      <w:r>
        <w:t xml:space="preserve">Frankfurt</w:t>
      </w:r>
    </w:p>
    <w:bookmarkStart w:id="30" w:name="X1e25b1c56887b83524f429117aa67b2b17b770a"/>
    <w:p>
      <w:pPr>
        <w:pStyle w:val="Heading1"/>
      </w:pPr>
      <w:r>
        <w:t xml:space="preserve">Q3 2023 Sales Report &amp; Strategic Performance Analysis</w:t>
      </w:r>
      <w:r>
        <w:br/>
      </w:r>
      <w:r>
        <w:t xml:space="preserve">For Marketing Manager - Germany Frankfurt Region</w:t>
      </w:r>
    </w:p>
    <w:p>
      <w:pPr>
        <w:pStyle w:val="FirstParagraph"/>
      </w:pPr>
      <w:r>
        <w:rPr>
          <w:bCs/>
          <w:b/>
        </w:rPr>
        <w:t xml:space="preserve">Date:</w:t>
      </w:r>
      <w:r>
        <w:t xml:space="preserve"> </w:t>
      </w:r>
      <w:r>
        <w:t xml:space="preserve">October 26, 2023 |</w:t>
      </w:r>
      <w:r>
        <w:t xml:space="preserve"> </w:t>
      </w:r>
      <w:r>
        <w:rPr>
          <w:bCs/>
          <w:b/>
        </w:rPr>
        <w:t xml:space="preserve">To:</w:t>
      </w:r>
      <w:r>
        <w:t xml:space="preserve"> </w:t>
      </w:r>
      <w:r>
        <w:t xml:space="preserve">Executive Leadership Team |</w:t>
      </w:r>
      <w:r>
        <w:t xml:space="preserve"> </w:t>
      </w:r>
      <w:r>
        <w:rPr>
          <w:bCs/>
          <w:b/>
        </w:rPr>
        <w:t xml:space="preserve">From:</w:t>
      </w:r>
      <w:r>
        <w:t xml:space="preserve"> </w:t>
      </w:r>
      <w:r>
        <w:t xml:space="preserve">Regional Marketing Manager, Germany Frankfurt</w:t>
      </w:r>
    </w:p>
    <w:p>
      <w:pPr>
        <w:pStyle w:val="BodyText"/>
      </w:pPr>
      <w:r>
        <w:t xml:space="preserve">This comprehensive Sales Report details the strategic performance of the Marketing Manager in the critical Frankfurt market during Q3 2023. As Germany's financial capital and Europe's premier business hub, Frankfurt represents a high-stakes environment requiring precision marketing execution. This document outlines key metrics, campaign efficacy, competitive positioning, and forward-looking strategies specifically tailored to our Germany Frankfurt operations.</w:t>
      </w:r>
    </w:p>
    <w:bookmarkStart w:id="20" w:name="executive-summary"/>
    <w:p>
      <w:pPr>
        <w:pStyle w:val="Heading2"/>
      </w:pPr>
      <w:r>
        <w:t xml:space="preserve">Executive Summary</w:t>
      </w:r>
    </w:p>
    <w:p>
      <w:pPr>
        <w:pStyle w:val="FirstParagraph"/>
      </w:pPr>
      <w:r>
        <w:t xml:space="preserve">Under the strategic leadership of the Marketing Manager in Germany Frankfurt, Q3 2023 delivered exceptional results against all KPIs. Total sales revenue reached €14.8M (up 18% YoY), significantly outperforming regional targets by 15%. The Frankfurt market achieved a market share gain of 2.7%, establishing us as the leading provider in premium enterprise solutions within this critical German economic corridor. This success was driven by the Marketing Manager's data-centric approach to campaign optimization and deep-market insights specific to Germany Frankfurt's business ecosystem.</w:t>
      </w:r>
    </w:p>
    <w:p>
      <w:pPr>
        <w:pStyle w:val="BodyText"/>
      </w:pPr>
      <w:r>
        <w:rPr>
          <w:bCs/>
          <w:b/>
        </w:rPr>
        <w:t xml:space="preserve">Key Achievement:</w:t>
      </w:r>
      <w:r>
        <w:t xml:space="preserve"> </w:t>
      </w:r>
      <w:r>
        <w:t xml:space="preserve">The Marketing Manager executed a hyper-localized digital campaign targeting Frankfurt-based DAX 30 companies, generating 127 qualified leads (65% conversion rate) – the highest in our global portfolio for Q3.</w:t>
      </w:r>
    </w:p>
    <w:bookmarkEnd w:id="20"/>
    <w:bookmarkStart w:id="21" w:name="X325a95094250c5af78cea06a8ae5d725b68c8fd"/>
    <w:p>
      <w:pPr>
        <w:pStyle w:val="Heading2"/>
      </w:pPr>
      <w:r>
        <w:t xml:space="preserve">Q3 Sales Performance Metrics (Germany Frankfurt)</w:t>
      </w:r>
    </w:p>
    <w:p>
      <w:pPr>
        <w:pStyle w:val="FirstParagraph"/>
      </w:pPr>
      <w:r>
        <w:t xml:space="preserve">Key Metric</w:t>
      </w:r>
    </w:p>
    <w:p>
      <w:pPr>
        <w:pStyle w:val="BodyText"/>
      </w:pPr>
      <w:r>
        <w:t xml:space="preserve">Q3 2023</w:t>
      </w:r>
    </w:p>
    <w:p>
      <w:pPr>
        <w:pStyle w:val="BodyText"/>
      </w:pPr>
      <w:r>
        <w:t xml:space="preserve">Q2 2023</w:t>
      </w:r>
    </w:p>
    <w:p>
      <w:pPr>
        <w:pStyle w:val="BodyText"/>
      </w:pPr>
      <w:r>
        <w:t xml:space="preserve">YoY Change</w:t>
      </w:r>
    </w:p>
    <w:p>
      <w:pPr>
        <w:pStyle w:val="BodyText"/>
      </w:pPr>
      <w:r>
        <w:t xml:space="preserve">Target Achievement</w:t>
      </w:r>
    </w:p>
    <w:p>
      <w:pPr>
        <w:pStyle w:val="BodyText"/>
      </w:pPr>
      <w:r>
        <w:t xml:space="preserve">Total Sales Revenue (€)</w:t>
      </w:r>
    </w:p>
    <w:p>
      <w:pPr>
        <w:pStyle w:val="BodyText"/>
      </w:pPr>
      <w:r>
        <w:t xml:space="preserve">14,800,000</w:t>
      </w:r>
    </w:p>
    <w:p>
      <w:pPr>
        <w:pStyle w:val="BodyText"/>
      </w:pPr>
      <w:r>
        <w:t xml:space="preserve">12,550,000</w:t>
      </w:r>
    </w:p>
    <w:p>
      <w:pPr>
        <w:pStyle w:val="BodyText"/>
      </w:pPr>
      <w:r>
        <w:t xml:space="preserve">+18.3%</w:t>
      </w:r>
    </w:p>
    <w:p>
      <w:pPr>
        <w:pStyle w:val="BodyText"/>
      </w:pPr>
      <w:r>
        <w:t xml:space="preserve">+15%</w:t>
      </w:r>
    </w:p>
    <w:p>
      <w:pPr>
        <w:pStyle w:val="BodyText"/>
      </w:pPr>
      <w:r>
        <w:t xml:space="preserve">Market Share (Germany Frankfurt)</w:t>
      </w:r>
    </w:p>
    <w:p>
      <w:pPr>
        <w:pStyle w:val="BodyText"/>
      </w:pPr>
      <w:r>
        <w:t xml:space="preserve">32.7%</w:t>
      </w:r>
    </w:p>
    <w:p>
      <w:pPr>
        <w:pStyle w:val="BodyText"/>
      </w:pPr>
      <w:r>
        <w:t xml:space="preserve">30.0%</w:t>
      </w:r>
    </w:p>
    <w:p>
      <w:pPr>
        <w:pStyle w:val="BodyText"/>
      </w:pPr>
      <w:r>
        <w:t xml:space="preserve">New Client Acquisition</w:t>
      </w:r>
    </w:p>
    <w:p>
      <w:pPr>
        <w:pStyle w:val="BodyText"/>
      </w:pPr>
      <w:r>
        <w:t xml:space="preserve">47</w:t>
      </w:r>
    </w:p>
    <w:p>
      <w:pPr>
        <w:pStyle w:val="BodyText"/>
      </w:pPr>
      <w:r>
        <w:t xml:space="preserve">31</w:t>
      </w:r>
    </w:p>
    <w:p>
      <w:pPr>
        <w:pStyle w:val="BodyText"/>
      </w:pPr>
      <w:r>
        <w:t xml:space="preserve">Lifetime Value (LTV) per Client</w:t>
      </w:r>
    </w:p>
    <w:p>
      <w:pPr>
        <w:pStyle w:val="BodyText"/>
      </w:pPr>
      <w:r>
        <w:t xml:space="preserve">€215,000</w:t>
      </w:r>
    </w:p>
    <w:p>
      <w:pPr>
        <w:pStyle w:val="BodyText"/>
      </w:pPr>
      <w:r>
        <w:t xml:space="preserve">€182,000</w:t>
      </w:r>
    </w:p>
    <w:p>
      <w:pPr>
        <w:pStyle w:val="BodyText"/>
      </w:pPr>
      <w:r>
        <w:t xml:space="preserve">+18.1%</w:t>
      </w:r>
    </w:p>
    <w:p>
      <w:pPr>
        <w:pStyle w:val="BodyText"/>
      </w:pPr>
      <w:r>
        <w:t xml:space="preserve">Lead Conversion Rate</w:t>
      </w:r>
    </w:p>
    <w:p>
      <w:pPr>
        <w:pStyle w:val="BodyText"/>
      </w:pPr>
      <w:r>
        <w:t xml:space="preserve">34.7%</w:t>
      </w:r>
    </w:p>
    <w:p>
      <w:pPr>
        <w:pStyle w:val="BodyText"/>
      </w:pPr>
      <w:r>
        <w:t xml:space="preserve">The Marketing Manager's strategic focus on Frankfurt's unique business landscape was pivotal. By analyzing local economic indicators (including Frankfurt Stock Exchange activity and DAX 30 corporate investment trends), the team identified high-potential verticals: FinTech, Logistics, and Sustainable Manufacturing. Campaigns were tailored to address industry-specific pain points prevalent in Germany's financial capital – particularly emphasizing GDPR-compliant data solutions that resonated deeply with Frankfurt's regulatory environment.</w:t>
      </w:r>
    </w:p>
    <w:bookmarkEnd w:id="21"/>
    <w:bookmarkStart w:id="22" w:name="X4ec65411a9d86c8772a7693ad2977a07eeffd57"/>
    <w:p>
      <w:pPr>
        <w:pStyle w:val="Heading2"/>
      </w:pPr>
      <w:r>
        <w:t xml:space="preserve">Market Analysis: Germany Frankfurt Business Context</w:t>
      </w:r>
    </w:p>
    <w:p>
      <w:pPr>
        <w:pStyle w:val="FirstParagraph"/>
      </w:pPr>
      <w:r>
        <w:t xml:space="preserve">Germany Frankfurt remains Europe's most dynamic sales market due to its status as the continent's primary financial center. As the Marketing Manager for this region, understanding local nuances was non-negotiable. Q3 revealed three critical insights:</w:t>
      </w:r>
    </w:p>
    <w:p>
      <w:pPr>
        <w:numPr>
          <w:ilvl w:val="0"/>
          <w:numId w:val="1001"/>
        </w:numPr>
        <w:pStyle w:val="Compact"/>
      </w:pPr>
      <w:r>
        <w:rPr>
          <w:bCs/>
          <w:b/>
        </w:rPr>
        <w:t xml:space="preserve">Post-Pandemic Enterprise Shift:</w:t>
      </w:r>
      <w:r>
        <w:t xml:space="preserve"> </w:t>
      </w:r>
      <w:r>
        <w:t xml:space="preserve">78% of Frankfurt enterprises now prioritize digital transformation as a core strategy (vs 52% in Q1 2023), creating unprecedented demand for our solutions. The Marketing Manager's agile campaign adjustments captured this wave.</w:t>
      </w:r>
    </w:p>
    <w:p>
      <w:pPr>
        <w:numPr>
          <w:ilvl w:val="0"/>
          <w:numId w:val="1001"/>
        </w:numPr>
        <w:pStyle w:val="Compact"/>
      </w:pPr>
      <w:r>
        <w:rPr>
          <w:bCs/>
          <w:b/>
        </w:rPr>
        <w:t xml:space="preserve">Local Competitive Dynamics:</w:t>
      </w:r>
      <w:r>
        <w:t xml:space="preserve"> </w:t>
      </w:r>
      <w:r>
        <w:t xml:space="preserve">Deutsche Bank and local FinTech firms intensified pricing pressure. The Marketing Manager countered by developing a Frankfurt-specific Value Proposition Package emphasizing cost savings from our cloud infrastructure – directly addressing the region's cost-sensitive enterprise sentiment.</w:t>
      </w:r>
    </w:p>
    <w:p>
      <w:pPr>
        <w:numPr>
          <w:ilvl w:val="0"/>
          <w:numId w:val="1001"/>
        </w:numPr>
        <w:pStyle w:val="Compact"/>
      </w:pPr>
      <w:r>
        <w:rPr>
          <w:bCs/>
          <w:b/>
        </w:rPr>
        <w:t xml:space="preserve">Cultural Nuances:</w:t>
      </w:r>
      <w:r>
        <w:t xml:space="preserve"> </w:t>
      </w:r>
      <w:r>
        <w:t xml:space="preserve">Unlike other German regions, Frankfurt businesses favor rapid ROI demonstration. The Marketing Manager implemented "30-Day Success Stories" case studies featuring local clients (e.g., a Frankfurt logistics firm reducing operational costs by 22%), which became the cornerstone of our Q3 digital campaign.</w:t>
      </w:r>
    </w:p>
    <w:p>
      <w:pPr>
        <w:pStyle w:val="FirstParagraph"/>
      </w:pPr>
      <w:r>
        <w:rPr>
          <w:bCs/>
          <w:b/>
        </w:rPr>
        <w:t xml:space="preserve">Strategic Insight:</w:t>
      </w:r>
      <w:r>
        <w:t xml:space="preserve"> </w:t>
      </w:r>
      <w:r>
        <w:t xml:space="preserve">The Marketing Manager's Germany Frankfurt market research identified that 63% of decision-makers in this region prioritize vendor partnerships with local offices. This directly informed our investment in expanding the Frankfurt-based sales team by 40% – a move that significantly accelerated deal cycles.</w:t>
      </w:r>
    </w:p>
    <w:bookmarkEnd w:id="22"/>
    <w:bookmarkStart w:id="26" w:name="Xa0ab9db8f700f677588cf1ad58e0b9a22fc74cc"/>
    <w:p>
      <w:pPr>
        <w:pStyle w:val="Heading2"/>
      </w:pPr>
      <w:r>
        <w:t xml:space="preserve">Key Initiatives Executed by Marketing Manager</w:t>
      </w:r>
    </w:p>
    <w:p>
      <w:pPr>
        <w:pStyle w:val="FirstParagraph"/>
      </w:pPr>
      <w:r>
        <w:t xml:space="preserve">Under the leadership of the Marketing Manager, three initiatives drove Frankfurt's exceptional performance:</w:t>
      </w:r>
    </w:p>
    <w:bookmarkStart w:id="23" w:name="frankfurt-digital-pulse-campaign"/>
    <w:p>
      <w:pPr>
        <w:pStyle w:val="Heading3"/>
      </w:pPr>
      <w:r>
        <w:t xml:space="preserve">1. "Frankfurt Digital Pulse" Campaign</w:t>
      </w:r>
    </w:p>
    <w:p>
      <w:pPr>
        <w:pStyle w:val="FirstParagraph"/>
      </w:pPr>
      <w:r>
        <w:t xml:space="preserve">A data-driven initiative leveraging real-time Frankfurt economic indicators (e.g., stock exchange activity, trade fair schedules). The Marketing Manager deployed AI-powered lead scoring that prioritized prospects based on local business cycles, increasing lead quality by 41%. This campaign generated €6.2M in pipeline – the highest quarterly value in our Germany Frankfurt history.</w:t>
      </w:r>
    </w:p>
    <w:bookmarkEnd w:id="23"/>
    <w:bookmarkStart w:id="24" w:name="localized-content-ecosystem"/>
    <w:p>
      <w:pPr>
        <w:pStyle w:val="Heading3"/>
      </w:pPr>
      <w:r>
        <w:t xml:space="preserve">2. Localized Content Ecosystem</w:t>
      </w:r>
    </w:p>
    <w:p>
      <w:pPr>
        <w:pStyle w:val="FirstParagraph"/>
      </w:pPr>
      <w:r>
        <w:t xml:space="preserve">Moving beyond standard German translations, the Marketing Manager developed content specifically for Frankfurt's business culture: LinkedIn campaigns featuring local success stories with native German speakers, and workshops at key venues (Deutsche Börse, Frankfurter Allgemeine Zeitung events). This approach boosted engagement rates by 73% versus global benchmarks.</w:t>
      </w:r>
    </w:p>
    <w:bookmarkEnd w:id="24"/>
    <w:bookmarkStart w:id="25" w:name="Xa8ace09ffaea3cd58ee56bbe79c3aea87c6b965"/>
    <w:p>
      <w:pPr>
        <w:pStyle w:val="Heading3"/>
      </w:pPr>
      <w:r>
        <w:t xml:space="preserve">3. Cross-Functional Sales-Marketing Integration</w:t>
      </w:r>
    </w:p>
    <w:p>
      <w:pPr>
        <w:pStyle w:val="FirstParagraph"/>
      </w:pPr>
      <w:r>
        <w:t xml:space="preserve">The Marketing Manager established a Frankfurt "Solutions Council" with sales leaders to align campaigns with real-time market feedback. This collaboration reduced lead-to-close time from 48 to 29 days – a 39% improvement directly attributed to the Marketing Manager's process innovation.</w:t>
      </w:r>
    </w:p>
    <w:bookmarkEnd w:id="25"/>
    <w:bookmarkEnd w:id="26"/>
    <w:bookmarkStart w:id="27" w:name="challenges-strategic-solutions"/>
    <w:p>
      <w:pPr>
        <w:pStyle w:val="Heading2"/>
      </w:pPr>
      <w:r>
        <w:t xml:space="preserve">Challenges &amp; Strategic Solutions</w:t>
      </w:r>
    </w:p>
    <w:p>
      <w:pPr>
        <w:pStyle w:val="FirstParagraph"/>
      </w:pPr>
      <w:r>
        <w:t xml:space="preserve">Q3 presented three significant challenges specific to Germany Frankfurt operations:</w:t>
      </w:r>
    </w:p>
    <w:p>
      <w:pPr>
        <w:numPr>
          <w:ilvl w:val="0"/>
          <w:numId w:val="1002"/>
        </w:numPr>
        <w:pStyle w:val="Compact"/>
      </w:pPr>
      <w:r>
        <w:t xml:space="preserve">Challenge 1: Supply Chain Disruptions Impacting Product Delivery</w:t>
      </w:r>
      <w:r>
        <w:br/>
      </w:r>
      <w:r>
        <w:t xml:space="preserve">*Solution:* The Marketing Manager developed a "Delivery Transparency Dashboard" for enterprise clients, proactively communicating timelines. This maintained 98% client retention during delays and positioned us as a trusted partner – directly countering competitive churn.</w:t>
      </w:r>
    </w:p>
    <w:p>
      <w:pPr>
        <w:numPr>
          <w:ilvl w:val="0"/>
          <w:numId w:val="1002"/>
        </w:numPr>
        <w:pStyle w:val="Compact"/>
      </w:pPr>
      <w:r>
        <w:t xml:space="preserve">Challenge 2: Intensified Competition from Berlin-Based Startups</w:t>
      </w:r>
      <w:r>
        <w:br/>
      </w:r>
      <w:r>
        <w:t xml:space="preserve">*Solution:* The Marketing Manager initiated "Frankfurt Advantage" workshops demonstrating how our local infrastructure (e.g., proximity to European Central Bank, Frankfurt Airport logistics) created unique operational benefits. This strategy secured 14 new enterprise contracts against competing startups.</w:t>
      </w:r>
    </w:p>
    <w:p>
      <w:pPr>
        <w:numPr>
          <w:ilvl w:val="0"/>
          <w:numId w:val="1002"/>
        </w:numPr>
        <w:pStyle w:val="Compact"/>
      </w:pPr>
      <w:r>
        <w:t xml:space="preserve">Challenge 3: Evolving GDPR Compliance Requirements</w:t>
      </w:r>
      <w:r>
        <w:br/>
      </w:r>
      <w:r>
        <w:t xml:space="preserve">*Solution:* The Marketing Manager partnered with Frankfurt's legal experts to develop industry-specific compliance guides. This became a lead generation tool, attracting 28 new prospects specifically seeking GDPR-compliant solutions.</w:t>
      </w:r>
    </w:p>
    <w:bookmarkEnd w:id="27"/>
    <w:bookmarkStart w:id="28" w:name="Xe222dcb570df99b829b0b6170e199ce5d3983b8"/>
    <w:p>
      <w:pPr>
        <w:pStyle w:val="Heading2"/>
      </w:pPr>
      <w:r>
        <w:t xml:space="preserve">Future Strategy for Germany Frankfurt (Q4 2023 &amp; Beyond)</w:t>
      </w:r>
    </w:p>
    <w:p>
      <w:pPr>
        <w:pStyle w:val="FirstParagraph"/>
      </w:pPr>
      <w:r>
        <w:t xml:space="preserve">Building on Q3's success, the Marketing Manager proposes three priorities for continued dominance in Germany Frankfurt:</w:t>
      </w:r>
    </w:p>
    <w:p>
      <w:pPr>
        <w:numPr>
          <w:ilvl w:val="0"/>
          <w:numId w:val="1003"/>
        </w:numPr>
        <w:pStyle w:val="Compact"/>
      </w:pPr>
      <w:r>
        <w:rPr>
          <w:bCs/>
          <w:b/>
        </w:rPr>
        <w:t xml:space="preserve">Hyper-Local Partnership Network:</w:t>
      </w:r>
      <w:r>
        <w:t xml:space="preserve"> </w:t>
      </w:r>
      <w:r>
        <w:t xml:space="preserve">Forge exclusive alliances with Frankfurt-based industry bodies (e.g., IHK Frankfurt, Techpoint) to co-create solutions. Target: 3 new strategic partnerships by Q1 2024.</w:t>
      </w:r>
    </w:p>
    <w:p>
      <w:pPr>
        <w:numPr>
          <w:ilvl w:val="0"/>
          <w:numId w:val="1003"/>
        </w:numPr>
        <w:pStyle w:val="Compact"/>
      </w:pPr>
      <w:r>
        <w:rPr>
          <w:bCs/>
          <w:b/>
        </w:rPr>
        <w:t xml:space="preserve">Predictive Sales Intelligence Hub:</w:t>
      </w:r>
      <w:r>
        <w:t xml:space="preserve"> </w:t>
      </w:r>
      <w:r>
        <w:t xml:space="preserve">Implement AI that analyzes Frankfurt economic data in real-time to forecast client needs. Projected impact: 25% increase in lead conversion.</w:t>
      </w:r>
    </w:p>
    <w:p>
      <w:pPr>
        <w:numPr>
          <w:ilvl w:val="0"/>
          <w:numId w:val="1003"/>
        </w:numPr>
        <w:pStyle w:val="Compact"/>
      </w:pPr>
      <w:r>
        <w:rPr>
          <w:bCs/>
          <w:b/>
        </w:rPr>
        <w:t xml:space="preserve">Sustainability Premium Tier:</w:t>
      </w:r>
      <w:r>
        <w:t xml:space="preserve"> </w:t>
      </w:r>
      <w:r>
        <w:t xml:space="preserve">Leverage Frankfurt's global sustainability leadership (e.g., UN Sustainable Development Goals headquarters) to launch an eco-certified product line. Capitalizes on local market sentiment where 87% of DAX companies prioritize ESG.</w:t>
      </w:r>
    </w:p>
    <w:p>
      <w:pPr>
        <w:pStyle w:val="FirstParagraph"/>
      </w:pPr>
      <w:r>
        <w:rPr>
          <w:bCs/>
          <w:b/>
        </w:rPr>
        <w:t xml:space="preserve">Forward-Looking Insight:</w:t>
      </w:r>
      <w:r>
        <w:t xml:space="preserve"> </w:t>
      </w:r>
      <w:r>
        <w:t xml:space="preserve">The Marketing Manager's strategic vision positions Germany Frankfurt not merely as a sales region, but as the European innovation lab for our global marketing strategy. By 2024, we project this hub will drive 35% of our total European revenue.</w:t>
      </w:r>
    </w:p>
    <w:bookmarkEnd w:id="28"/>
    <w:bookmarkStart w:id="29" w:name="conclusion"/>
    <w:p>
      <w:pPr>
        <w:pStyle w:val="Heading2"/>
      </w:pPr>
      <w:r>
        <w:t xml:space="preserve">Conclusion</w:t>
      </w:r>
    </w:p>
    <w:p>
      <w:pPr>
        <w:pStyle w:val="FirstParagraph"/>
      </w:pPr>
      <w:r>
        <w:t xml:space="preserve">This Q3 Sales Report unequivocally demonstrates the strategic impact of the Marketing Manager's leadership within Germany Frankfurt. Through deep market immersion, cultural intelligence, and data-driven campaign execution, this role has become a profit center generating 28% of our total European revenue. The Marketing Manager's ability to translate global strategy into hyper-local action – specifically for Frankfurt's unique economic ecosystem – sets a benchmark for all regional marketing operations.</w:t>
      </w:r>
    </w:p>
    <w:p>
      <w:pPr>
        <w:pStyle w:val="BodyText"/>
      </w:pPr>
      <w:r>
        <w:t xml:space="preserve">As Germany Frankfurt remains the nerve center of European business, the strategic decisions made by our Marketing Manager this quarter are not just about current sales; they are foundational investments in our long-term market dominance. We recommend full budget approval for Q4's proposed initiatives to sustain this momentum, with a clear expectation that Germany Frankfurt will continue delivering industry-leading results as the cornerstone of our European strategy.</w:t>
      </w:r>
    </w:p>
    <w:p>
      <w:pPr>
        <w:pStyle w:val="BodyText"/>
      </w:pPr>
      <w:r>
        <w:rPr>
          <w:bCs/>
          <w:b/>
        </w:rPr>
        <w:t xml:space="preserve">Prepared by:</w:t>
      </w:r>
      <w:r>
        <w:t xml:space="preserve"> </w:t>
      </w:r>
      <w:r>
        <w:t xml:space="preserve">[Marketing Manager Name], Regional Marketing Director - Germany Frankfurt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Marketing Manager Performance - Germany Frankfurt</dc:title>
  <dc:creator/>
  <dc:language>en</dc:language>
  <cp:keywords/>
  <dcterms:created xsi:type="dcterms:W3CDTF">2026-07-23T16:48:49Z</dcterms:created>
  <dcterms:modified xsi:type="dcterms:W3CDTF">2026-07-23T16:48:49Z</dcterms:modified>
</cp:coreProperties>
</file>

<file path=docProps/custom.xml><?xml version="1.0" encoding="utf-8"?>
<Properties xmlns="http://schemas.openxmlformats.org/officeDocument/2006/custom-properties" xmlns:vt="http://schemas.openxmlformats.org/officeDocument/2006/docPropsVTypes"/>
</file>