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2024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28" w:name="X2b76f64e92f5eb71d6e0d450ef671b5d63ffd2a"/>
    <w:p>
      <w:pPr>
        <w:pStyle w:val="Heading1"/>
      </w:pPr>
      <w:r>
        <w:t xml:space="preserve">Q3 2024 Sales Performance Report: Marketing Manager, Ghana Accra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 Team, Head Office</w:t>
      </w:r>
      <w:r>
        <w:br/>
      </w:r>
      <w:r>
        <w:rPr>
          <w:bCs/>
          <w:b/>
        </w:rPr>
        <w:t xml:space="preserve">From:</w:t>
      </w:r>
      <w:r>
        <w:t xml:space="preserve"> </w:t>
      </w:r>
      <w:r>
        <w:t xml:space="preserve">[Your Name], Marketing Manager, Ghana Accra Territory</w:t>
      </w:r>
      <w:r>
        <w:br/>
      </w:r>
      <w:r>
        <w:rPr>
          <w:bCs/>
          <w:b/>
        </w:rPr>
        <w:t xml:space="preserve">Subject:</w:t>
      </w:r>
      <w:r>
        <w:t xml:space="preserve"> </w:t>
      </w:r>
      <w:r>
        <w:t xml:space="preserve">Comprehensive Q3 Sales Analysis and Strategic Roadmap for Ghana Accra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the Ghana Accra market during Q3 2024, under my stewardship as Marketing Manager. The quarter demonstrated resilient growth despite regional economic headwinds, with a **15.7% year-over-year increase in sales revenue** and a **22% uplift in customer acquisition** within Accra’s urban and peri-urban corridors. These results underscore the effectiveness of our hyper-localized marketing strategies executed by the Ghana Accra team. As Marketing Manager, I am pleased to present this data-driven analysis to inform strategic resource allocation for Q4 and beyond.</w:t>
      </w:r>
    </w:p>
    <w:bookmarkEnd w:id="20"/>
    <w:bookmarkStart w:id="21" w:name="Xf38822258ad356bab89f9778e23dd4a6df590d2"/>
    <w:p>
      <w:pPr>
        <w:pStyle w:val="Heading2"/>
      </w:pPr>
      <w:r>
        <w:t xml:space="preserve">Key Performance Metrics (Ghana Accra Territory)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Sales Revenue (GHS)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18,450,000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15,945,200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Customer Acquisition (Accra)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2,876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2,360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+21.9%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Transaction Value (GHS)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458.30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417.80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+9.7%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 Awareness (Accra, Survey-based)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 pts</w:t>
            </w:r>
          </w:p>
        </w:tc>
      </w:tr>
    </w:tbl>
    <w:bookmarkEnd w:id="21"/>
    <w:bookmarkStart w:id="22" w:name="market-analysis-ghana-accra-context"/>
    <w:p>
      <w:pPr>
        <w:pStyle w:val="Heading2"/>
      </w:pPr>
      <w:r>
        <w:t xml:space="preserve">Market Analysis: Ghana Accra Context</w:t>
      </w:r>
    </w:p>
    <w:p>
      <w:pPr>
        <w:pStyle w:val="FirstParagraph"/>
      </w:pPr>
      <w:r>
        <w:t xml:space="preserve">The Ghana Accra market remains a high-potential, highly competitive landscape. As Marketing Manager, I have prioritized understanding localized consumer behavior across key districts including Osu, Labone, Cantonments, and North Legon. Our success stems from adapting national campaigns to Accra’s unique dynamics: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Mobile-First Engagement:</w:t>
      </w:r>
      <w:r>
        <w:t xml:space="preserve"> </w:t>
      </w:r>
      <w:r>
        <w:t xml:space="preserve">Leveraging Ghana’s 92% mobile penetration (GSMA 2024), we executed WhatsApp Business campaigns targeting Accra-based SMEs, driving a 35% higher conversion rate than email.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Collaborating with Accra-based influencers like @AccraEats and @GhanaFashionHub amplified reach in neighborhoods where traditional ads had limited impact.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Traffic-Adapted Campaigns:</w:t>
      </w:r>
      <w:r>
        <w:t xml:space="preserve"> </w:t>
      </w:r>
      <w:r>
        <w:t xml:space="preserve">Given Accra’s notorious traffic congestion, we shifted digital ad spend to peak non-commute hours (7-9 PM), increasing engagement by 28%.</w:t>
      </w:r>
    </w:p>
    <w:bookmarkEnd w:id="22"/>
    <w:bookmarkStart w:id="23" w:name="challenges-mitigation-strategies"/>
    <w:p>
      <w:pPr>
        <w:pStyle w:val="Heading2"/>
      </w:pPr>
      <w:r>
        <w:t xml:space="preserve">Challenges &amp; Mitigation Strategies</w:t>
      </w:r>
    </w:p>
    <w:p>
      <w:pPr>
        <w:pStyle w:val="FirstParagraph"/>
      </w:pPr>
      <w:r>
        <w:t xml:space="preserve">As Marketing Manager in Ghana Accra, I identified two critical challenges requiring immediate action: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Rising fuel costs impacted consumer spending in lower-income Accra districts. *Action:* Launched "Accra Value Packs" (30% smaller bundles at 15% discount) for entry-level customers, recovering 85% of lost sales volume in Makola Market.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Divide:</w:t>
      </w:r>
      <w:r>
        <w:t xml:space="preserve"> </w:t>
      </w:r>
      <w:r>
        <w:t xml:space="preserve">Limited smartphone access in Ashaiman and Tema. *Action:* Partnered with Grameen Foundation Ghana to deploy SMS-based promotions via MTN’s "Ghana Connect" platform, reaching 12,000+ new customers.</w:t>
      </w:r>
    </w:p>
    <w:bookmarkEnd w:id="23"/>
    <w:bookmarkStart w:id="24" w:name="X4c21bba166e24d1d1d28562c4fe6bbd072db94a"/>
    <w:p>
      <w:pPr>
        <w:pStyle w:val="Heading2"/>
      </w:pPr>
      <w:r>
        <w:t xml:space="preserve">Strategic Initiatives Driving Growth (Ghana Accra Focus)</w:t>
      </w:r>
    </w:p>
    <w:p>
      <w:pPr>
        <w:pStyle w:val="FirstParagraph"/>
      </w:pPr>
      <w:r>
        <w:t xml:space="preserve">This Sales Report highlights three initiatives spearheaded by the Ghana Accra Marketing Manager team that delivered tangible outcomes: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Accra Community Festival Sponsorship:</w:t>
      </w:r>
      <w:r>
        <w:t xml:space="preserve"> </w:t>
      </w:r>
      <w:r>
        <w:t xml:space="preserve">Secured title sponsorship of the "Osu Fest" (350K+ attendees), generating 4,200 qualified leads at a 67% lower cost-per-lead than digital campaigns. Direct sales impact: GHS 1.8M in Q3.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WhatsApp Sales Enablement:</w:t>
      </w:r>
      <w:r>
        <w:t xml:space="preserve"> </w:t>
      </w:r>
      <w:r>
        <w:t xml:space="preserve">Trained 85+ Accra retail staff on WhatsApp Business, enabling direct customer orders via the platform. Reduced order processing time by 40% and increased repeat purchases by 26%.</w:t>
      </w:r>
    </w:p>
    <w:bookmarkEnd w:id="24"/>
    <w:bookmarkStart w:id="25" w:name="Xa0c11422a31ca9af7ed4c5cbdc602847def3c29"/>
    <w:p>
      <w:pPr>
        <w:pStyle w:val="Heading2"/>
      </w:pPr>
      <w:r>
        <w:t xml:space="preserve">Competitive Positioning: Ghana Accra Market</w:t>
      </w:r>
    </w:p>
    <w:p>
      <w:pPr>
        <w:pStyle w:val="FirstParagraph"/>
      </w:pPr>
      <w:r>
        <w:t xml:space="preserve">Our market share in Accra grew to 38.7% (from 34.1% YoY), outperforming competitors who failed to localize their digital strategies. Key differentiators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Hyper-Local Targeting:</w:t>
      </w:r>
      <w:r>
        <w:t xml:space="preserve"> </w:t>
      </w:r>
      <w:r>
        <w:t xml:space="preserve">Competitors use generic Accra ads; we segment by neighborhood (e.g., premium campaigns for Cantonments, value bundles for Aburi Road).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Real-Time Feedback Loops:</w:t>
      </w:r>
      <w:r>
        <w:t xml:space="preserve"> </w:t>
      </w:r>
      <w:r>
        <w:t xml:space="preserve">Our team conducts weekly "Accra Pulse" meetings with vendors in Labone Market to adjust campaigns mid-quarter.</w:t>
      </w:r>
    </w:p>
    <w:bookmarkEnd w:id="25"/>
    <w:bookmarkStart w:id="26" w:name="q4-strategic-recommendations"/>
    <w:p>
      <w:pPr>
        <w:pStyle w:val="Heading2"/>
      </w:pPr>
      <w:r>
        <w:t xml:space="preserve">Q4 Strategic Recommendations</w:t>
      </w:r>
    </w:p>
    <w:p>
      <w:pPr>
        <w:pStyle w:val="FirstParagraph"/>
      </w:pPr>
      <w:r>
        <w:t xml:space="preserve">Based on this Sales Report, I recommend the following actions for Ghana Accra operations: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Mobile Money Integration:</w:t>
      </w:r>
      <w:r>
        <w:t xml:space="preserve"> </w:t>
      </w:r>
      <w:r>
        <w:t xml:space="preserve">Partner with Vodafone Cash and MTN MoMo to enable instant payments during Accra-based pop-up events (projected 18% revenue lift).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 Community Investment:</w:t>
      </w:r>
      <w:r>
        <w:t xml:space="preserve"> </w:t>
      </w:r>
      <w:r>
        <w:t xml:space="preserve">Allocate 15% of Q4 marketing budget to sponsor the "Accra Youth Tech Summit," positioning us as a community partner.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Data Analytics:</w:t>
      </w:r>
      <w:r>
        <w:t xml:space="preserve"> </w:t>
      </w:r>
      <w:r>
        <w:t xml:space="preserve">Implement local sales forecasting tools tailored to Accra’s seasonal patterns (e.g., harvest periods, festivals), reducing inventory costs by 12%.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affirms that strategic localization under the Ghana Accra Marketing Manager leadership is delivering measurable results. The 15.7% revenue growth in Q3 exemplifies how deeply understanding Accra’s market nuances—through neighborhood-specific campaigns, mobile-first engagement, and community partnerships—creates sustainable competitive advantage. As we enter Q4, I commit to further optimizing our approach for Ghana’s most dynamic city. Our focus remains on turning Accra into a blueprint for all West African markets.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[Your Name]</w:t>
      </w:r>
      <w:r>
        <w:br/>
      </w:r>
      <w:r>
        <w:t xml:space="preserve">Marketing Manager, Ghana Accra Territory</w:t>
      </w:r>
      <w:r>
        <w:br/>
      </w:r>
      <w:r>
        <w:t xml:space="preserve">[Company Name]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2024 Sales Report - Marketing Manager, Ghana Accra</dc:title>
  <dc:creator/>
  <dc:language>en</dc:language>
  <cp:keywords/>
  <dcterms:created xsi:type="dcterms:W3CDTF">2026-07-24T22:29:12Z</dcterms:created>
  <dcterms:modified xsi:type="dcterms:W3CDTF">2026-07-24T22:29:12Z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