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India</w:t>
      </w:r>
      <w:r>
        <w:t xml:space="preserve"> </w:t>
      </w:r>
      <w:r>
        <w:t xml:space="preserve">New</w:t>
      </w:r>
      <w:r>
        <w:t xml:space="preserve"> </w:t>
      </w:r>
      <w:r>
        <w:t xml:space="preserve">Delhi</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30" w:name="X39e6309af6f1c381543f11208d44cbc03f78c38"/>
    <w:p>
      <w:pPr>
        <w:pStyle w:val="Heading1"/>
      </w:pPr>
      <w:r>
        <w:t xml:space="preserve">India New Delhi Sales Performance Report: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Executive Committee, India Operations</w:t>
      </w:r>
      <w:r>
        <w:br/>
      </w:r>
      <w:r>
        <w:rPr>
          <w:bCs/>
          <w:b/>
        </w:rPr>
        <w:t xml:space="preserve">Prepared By:</w:t>
      </w:r>
      <w:r>
        <w:t xml:space="preserve"> </w:t>
      </w:r>
      <w:r>
        <w:t xml:space="preserve">[Your Name], Marketing Manager, New Delhi Division</w:t>
      </w:r>
      <w:r>
        <w:br/>
      </w:r>
      <w:r>
        <w:rPr>
          <w:bCs/>
          <w:b/>
        </w:rPr>
        <w:t xml:space="preserve">Purpose:</w:t>
      </w:r>
      <w:r>
        <w:t xml:space="preserve"> </w:t>
      </w:r>
      <w:r>
        <w:t xml:space="preserve">Comprehensive analysis of sales performance and marketing initiatives in the New Delhi market</w:t>
      </w:r>
    </w:p>
    <w:bookmarkStart w:id="20" w:name="i.-executive-summary"/>
    <w:p>
      <w:pPr>
        <w:pStyle w:val="Heading2"/>
      </w:pPr>
      <w:r>
        <w:t xml:space="preserve">I. Executive Summary</w:t>
      </w:r>
    </w:p>
    <w:p>
      <w:pPr>
        <w:pStyle w:val="FirstParagraph"/>
      </w:pPr>
      <w:r>
        <w:t xml:space="preserve">The Q3 2023 Sales Report for the India New Delhi division demonstrates exceptional growth trajectory, with a remarkable 18.7% year-over-year sales increase and exceeding quarterly targets by 14.3%. As Marketing Manager overseeing this pivotal region, I am pleased to report that our localized digital campaigns and hyperlocal engagement strategies have successfully driven market penetration in the competitive New Delhi consumer landscape. This achievement underscores the effectiveness of our India-specific marketing framework developed for New Delhi's unique cultural and economic dynamics.</w:t>
      </w:r>
    </w:p>
    <w:bookmarkEnd w:id="20"/>
    <w:bookmarkStart w:id="21" w:name="X9a320ea71264a07b5e63bbf3508205c51097d66"/>
    <w:p>
      <w:pPr>
        <w:pStyle w:val="Heading2"/>
      </w:pPr>
      <w:r>
        <w:t xml:space="preserve">II. Key Sales Performance Metrics (New Delhi Market)</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Target Achievement</w:t>
      </w:r>
    </w:p>
    <w:p>
      <w:pPr>
        <w:pStyle w:val="BodyText"/>
      </w:pPr>
      <w:r>
        <w:t xml:space="preserve">Total Revenue (INR)</w:t>
      </w:r>
    </w:p>
    <w:p>
      <w:pPr>
        <w:pStyle w:val="BodyText"/>
      </w:pPr>
      <w:r>
        <w:t xml:space="preserve">₹148.7 Cr</w:t>
      </w:r>
    </w:p>
    <w:p>
      <w:pPr>
        <w:pStyle w:val="BodyText"/>
      </w:pPr>
      <w:r>
        <w:t xml:space="preserve">₹125.2 Cr</w:t>
      </w:r>
    </w:p>
    <w:p>
      <w:pPr>
        <w:pStyle w:val="BodyText"/>
      </w:pPr>
      <w:r>
        <w:t xml:space="preserve">+18.7%</w:t>
      </w:r>
    </w:p>
    <w:p>
      <w:pPr>
        <w:pStyle w:val="BodyText"/>
      </w:pPr>
      <w:r>
        <w:t xml:space="preserve">114.3%</w:t>
      </w:r>
    </w:p>
    <w:p>
      <w:pPr>
        <w:pStyle w:val="BodyText"/>
      </w:pPr>
      <w:r>
        <w:t xml:space="preserve">New Customer Acquisition</w:t>
      </w:r>
    </w:p>
    <w:p>
      <w:pPr>
        <w:pStyle w:val="BodyText"/>
      </w:pPr>
      <w:r>
        <w:t xml:space="preserve">38,650</w:t>
      </w:r>
    </w:p>
    <w:p>
      <w:pPr>
        <w:pStyle w:val="BodyText"/>
      </w:pPr>
      <w:r>
        <w:t xml:space="preserve">29,400</w:t>
      </w:r>
    </w:p>
    <w:p>
      <w:pPr>
        <w:pStyle w:val="BodyText"/>
      </w:pPr>
      <w:r>
        <w:br/>
      </w:r>
    </w:p>
    <w:p>
      <w:pPr>
        <w:pStyle w:val="BodyText"/>
      </w:pPr>
      <w:r>
        <w:t xml:space="preserve">This represents a 31.5% increase in new customers – the highest quarterly growth since entering the New Delhi market.</w:t>
      </w:r>
    </w:p>
    <w:bookmarkEnd w:id="21"/>
    <w:bookmarkStart w:id="25" w:name="Xc18562cdb55bab43b2da188261d0e578cb99c4e"/>
    <w:p>
      <w:pPr>
        <w:pStyle w:val="Heading2"/>
      </w:pPr>
      <w:r>
        <w:t xml:space="preserve">III. Marketing Manager-Driven Initiatives in India New Delhi</w:t>
      </w:r>
    </w:p>
    <w:bookmarkStart w:id="22" w:name="a.-hyperlocal-digital-campaigns-q3-focus"/>
    <w:p>
      <w:pPr>
        <w:pStyle w:val="Heading3"/>
      </w:pPr>
      <w:r>
        <w:t xml:space="preserve">A. Hyperlocal Digital Campaigns (Q3 Focus)</w:t>
      </w:r>
    </w:p>
    <w:p>
      <w:pPr>
        <w:pStyle w:val="FirstParagraph"/>
      </w:pPr>
      <w:r>
        <w:t xml:space="preserve">As Marketing Manager for India New Delhi, I spearheaded the 'Delhi Connect' initiative targeting 15+ key neighborhoods including Connaught Place, Gurgaon, and Dwarka. Leveraging Google Ads and WhatsApp Business API with Hindi/English multilingual content, we achieved:</w:t>
      </w:r>
    </w:p>
    <w:p>
      <w:pPr>
        <w:numPr>
          <w:ilvl w:val="0"/>
          <w:numId w:val="1001"/>
        </w:numPr>
        <w:pStyle w:val="Compact"/>
      </w:pPr>
      <w:r>
        <w:t xml:space="preserve">37% lower cost-per-acquisition (CPA) versus national average</w:t>
      </w:r>
    </w:p>
    <w:p>
      <w:pPr>
        <w:numPr>
          <w:ilvl w:val="0"/>
          <w:numId w:val="1001"/>
        </w:numPr>
        <w:pStyle w:val="Compact"/>
      </w:pPr>
      <w:r>
        <w:t xml:space="preserve">218% increase in social media engagement on Instagram Reels featuring local influencers from New Delhi</w:t>
      </w:r>
    </w:p>
    <w:p>
      <w:pPr>
        <w:numPr>
          <w:ilvl w:val="0"/>
          <w:numId w:val="1001"/>
        </w:numPr>
        <w:pStyle w:val="Compact"/>
      </w:pPr>
      <w:r>
        <w:t xml:space="preserve">42% higher conversion rate from digital campaigns compared to Q2 2023</w:t>
      </w:r>
    </w:p>
    <w:bookmarkEnd w:id="22"/>
    <w:bookmarkStart w:id="23" w:name="X4cad158549c07d4bd0f02fc7059f5d0fca2be6f"/>
    <w:p>
      <w:pPr>
        <w:pStyle w:val="Heading3"/>
      </w:pPr>
      <w:r>
        <w:t xml:space="preserve">B. Festive Season Strategy (Diwali Campaign)</w:t>
      </w:r>
    </w:p>
    <w:p>
      <w:pPr>
        <w:pStyle w:val="FirstParagraph"/>
      </w:pPr>
      <w:r>
        <w:t xml:space="preserve">Our India New Delhi team executed a culturally nuanced Diwali campaign with the following results:</w:t>
      </w:r>
    </w:p>
    <w:p>
      <w:pPr>
        <w:numPr>
          <w:ilvl w:val="0"/>
          <w:numId w:val="1002"/>
        </w:numPr>
        <w:pStyle w:val="Compact"/>
      </w:pPr>
      <w:r>
        <w:t xml:space="preserve">78% of marketing spend allocated to local partnerships (e.g., local artisans for gift bundles)</w:t>
      </w:r>
    </w:p>
    <w:p>
      <w:pPr>
        <w:numPr>
          <w:ilvl w:val="0"/>
          <w:numId w:val="1002"/>
        </w:numPr>
        <w:pStyle w:val="Compact"/>
      </w:pPr>
      <w:r>
        <w:t xml:space="preserve">Exclusive "Diwali Dhamaka" event at Khan Market attracted 12,500+ visitors</w:t>
      </w:r>
    </w:p>
    <w:p>
      <w:pPr>
        <w:numPr>
          <w:ilvl w:val="0"/>
          <w:numId w:val="1002"/>
        </w:numPr>
        <w:pStyle w:val="Compact"/>
      </w:pPr>
      <w:r>
        <w:t xml:space="preserve">Direct sales lift during campaign period: +34.6% vs. pre-campaign baseline</w:t>
      </w:r>
    </w:p>
    <w:bookmarkEnd w:id="23"/>
    <w:bookmarkStart w:id="24" w:name="Xa6ec683fa6846c5f04d4ad6fb9e0f7339b9c0c0"/>
    <w:p>
      <w:pPr>
        <w:pStyle w:val="Heading3"/>
      </w:pPr>
      <w:r>
        <w:t xml:space="preserve">C. Data-Driven Customer Insights (India New Delhi Specific)</w:t>
      </w:r>
    </w:p>
    <w:p>
      <w:pPr>
        <w:pStyle w:val="FirstParagraph"/>
      </w:pPr>
      <w:r>
        <w:t xml:space="preserve">The Marketing Manager's team implemented new CRM analytics tools to track New Delhi consumer behavior patterns, revealing critical insights:</w:t>
      </w:r>
    </w:p>
    <w:p>
      <w:pPr>
        <w:numPr>
          <w:ilvl w:val="0"/>
          <w:numId w:val="1003"/>
        </w:numPr>
        <w:pStyle w:val="Compact"/>
      </w:pPr>
      <w:r>
        <w:t xml:space="preserve">67% of high-value customers in South Delhi prefer mobile-first purchasing (vs. 49% national average)</w:t>
      </w:r>
    </w:p>
    <w:p>
      <w:pPr>
        <w:numPr>
          <w:ilvl w:val="0"/>
          <w:numId w:val="1003"/>
        </w:numPr>
        <w:pStyle w:val="Compact"/>
      </w:pPr>
      <w:r>
        <w:t xml:space="preserve">Evening 7-10 PM shows 58% higher app engagement in New Delhi (validated by local time zone data)</w:t>
      </w:r>
    </w:p>
    <w:p>
      <w:pPr>
        <w:numPr>
          <w:ilvl w:val="0"/>
          <w:numId w:val="1003"/>
        </w:numPr>
        <w:pStyle w:val="Compact"/>
      </w:pPr>
      <w:r>
        <w:t xml:space="preserve">23% increase in repeat purchases from customers who engaged with our "New Delhi Loyalty Circle" program</w:t>
      </w:r>
    </w:p>
    <w:bookmarkEnd w:id="24"/>
    <w:bookmarkEnd w:id="25"/>
    <w:bookmarkStart w:id="26" w:name="Xd762a485d896b1f6ebf982c68bce1c9da855079"/>
    <w:p>
      <w:pPr>
        <w:pStyle w:val="Heading2"/>
      </w:pPr>
      <w:r>
        <w:t xml:space="preserve">IV. Challenges Faced in India New Delhi Market</w:t>
      </w:r>
    </w:p>
    <w:p>
      <w:pPr>
        <w:pStyle w:val="FirstParagraph"/>
      </w:pPr>
      <w:r>
        <w:t xml:space="preserve">As Marketing Manager operating within the complex Indian market ecosystem, we encountered significant challenges requiring agile solutions:</w:t>
      </w:r>
    </w:p>
    <w:p>
      <w:pPr>
        <w:numPr>
          <w:ilvl w:val="0"/>
          <w:numId w:val="1004"/>
        </w:numPr>
        <w:pStyle w:val="Compact"/>
      </w:pPr>
      <w:r>
        <w:rPr>
          <w:bCs/>
          <w:b/>
        </w:rPr>
        <w:t xml:space="preserve">Regulatory Compliance:</w:t>
      </w:r>
      <w:r>
        <w:t xml:space="preserve"> </w:t>
      </w:r>
      <w:r>
        <w:t xml:space="preserve">Navigating evolving GST regulations for e-commerce transactions required immediate campaign adjustments during Q3. The Marketing Manager's team implemented real-time compliance monitoring to avoid sales disruptions.</w:t>
      </w:r>
    </w:p>
    <w:p>
      <w:pPr>
        <w:numPr>
          <w:ilvl w:val="0"/>
          <w:numId w:val="1004"/>
        </w:numPr>
        <w:pStyle w:val="Compact"/>
      </w:pPr>
      <w:r>
        <w:rPr>
          <w:bCs/>
          <w:b/>
        </w:rPr>
        <w:t xml:space="preserve">Logistics Constraints:</w:t>
      </w:r>
      <w:r>
        <w:t xml:space="preserve"> </w:t>
      </w:r>
      <w:r>
        <w:t xml:space="preserve">New Delhi's traffic patterns and seasonal monsoon impacts caused 12% delivery delays. We partnered with local logistics providers (including Delhivery and Shadowfax) to reduce last-mile failures by 37%.</w:t>
      </w:r>
    </w:p>
    <w:p>
      <w:pPr>
        <w:numPr>
          <w:ilvl w:val="0"/>
          <w:numId w:val="1004"/>
        </w:numPr>
        <w:pStyle w:val="Compact"/>
      </w:pPr>
      <w:r>
        <w:rPr>
          <w:bCs/>
          <w:b/>
        </w:rPr>
        <w:t xml:space="preserve">Cultural Sensitivity:</w:t>
      </w:r>
      <w:r>
        <w:t xml:space="preserve"> </w:t>
      </w:r>
      <w:r>
        <w:t xml:space="preserve">Initial campaign messaging missed local nuances during Holi celebrations, requiring immediate rebranding. The Marketing Manager led rapid cultural consultation with Delhi-based focus groups to refine messaging.</w:t>
      </w:r>
    </w:p>
    <w:bookmarkEnd w:id="26"/>
    <w:bookmarkStart w:id="27" w:name="X5fecac80743a3df7f2592c9abf3236f2f65a87c"/>
    <w:p>
      <w:pPr>
        <w:pStyle w:val="Heading2"/>
      </w:pPr>
      <w:r>
        <w:t xml:space="preserve">V. Strategic Recommendations for Q4 2023 (India New Delhi Focus)</w:t>
      </w:r>
    </w:p>
    <w:p>
      <w:pPr>
        <w:pStyle w:val="FirstParagraph"/>
      </w:pPr>
      <w:r>
        <w:t xml:space="preserve">Based on this Sales Report analysis, I propose the following priority initiatives for the New Delhi market:</w:t>
      </w:r>
    </w:p>
    <w:p>
      <w:pPr>
        <w:numPr>
          <w:ilvl w:val="0"/>
          <w:numId w:val="1005"/>
        </w:numPr>
        <w:pStyle w:val="Compact"/>
      </w:pPr>
      <w:r>
        <w:rPr>
          <w:bCs/>
          <w:b/>
        </w:rPr>
        <w:t xml:space="preserve">Expansion of Local Influencer Network:</w:t>
      </w:r>
      <w:r>
        <w:t xml:space="preserve"> </w:t>
      </w:r>
      <w:r>
        <w:t xml:space="preserve">Develop tiered partnerships with 50+ micro-influencers across New Delhi neighborhoods (currently at 28) to deepen community trust. Budget allocation: ₹8.5 Cr.</w:t>
      </w:r>
    </w:p>
    <w:p>
      <w:pPr>
        <w:numPr>
          <w:ilvl w:val="0"/>
          <w:numId w:val="1005"/>
        </w:numPr>
        <w:pStyle w:val="Compact"/>
      </w:pPr>
      <w:r>
        <w:rPr>
          <w:bCs/>
          <w:b/>
        </w:rPr>
        <w:t xml:space="preserve">New Delhi Community Hub:</w:t>
      </w:r>
      <w:r>
        <w:t xml:space="preserve"> </w:t>
      </w:r>
      <w:r>
        <w:t xml:space="preserve">Establish physical engagement space in Saket for in-person product experiences, targeting high-value customer acquisition at 60% lower cost than digital channels.</w:t>
      </w:r>
    </w:p>
    <w:p>
      <w:pPr>
        <w:numPr>
          <w:ilvl w:val="0"/>
          <w:numId w:val="1005"/>
        </w:numPr>
        <w:pStyle w:val="Compact"/>
      </w:pPr>
      <w:r>
        <w:rPr>
          <w:bCs/>
          <w:b/>
        </w:rPr>
        <w:t xml:space="preserve">Diwali Pre-Orders Optimization:</w:t>
      </w:r>
      <w:r>
        <w:t xml:space="preserve"> </w:t>
      </w:r>
      <w:r>
        <w:t xml:space="preserve">Implement AI-driven demand forecasting for New Delhi specific to festive patterns. Target: Reduce pre-order cancellations by 25% through personalized SMS reminders.</w:t>
      </w:r>
    </w:p>
    <w:p>
      <w:pPr>
        <w:numPr>
          <w:ilvl w:val="0"/>
          <w:numId w:val="1005"/>
        </w:numPr>
        <w:pStyle w:val="Compact"/>
      </w:pPr>
      <w:r>
        <w:rPr>
          <w:bCs/>
          <w:b/>
        </w:rPr>
        <w:t xml:space="preserve">Digital Literacy Partnership:</w:t>
      </w:r>
      <w:r>
        <w:t xml:space="preserve"> </w:t>
      </w:r>
      <w:r>
        <w:t xml:space="preserve">Collaborate with Delhi government's "Digital India" initiative to host free tech workshops at local community centers, positioning our brand as a solution provider.</w:t>
      </w:r>
    </w:p>
    <w:bookmarkEnd w:id="27"/>
    <w:bookmarkStart w:id="29" w:name="vi.-conclusion"/>
    <w:p>
      <w:pPr>
        <w:pStyle w:val="Heading2"/>
      </w:pPr>
      <w:r>
        <w:t xml:space="preserve">VI. Conclusion</w:t>
      </w:r>
    </w:p>
    <w:p>
      <w:pPr>
        <w:pStyle w:val="FirstParagraph"/>
      </w:pPr>
      <w:r>
        <w:t xml:space="preserve">This Q3 Sales Report underscores the strategic importance of localized marketing execution in the India New Delhi market. As Marketing Manager, my team's ability to rapidly adapt campaigns to New Delhi's cultural nuances and economic realities has driven exceptional growth – proving that one-size-fits-all approaches fail in India's diverse landscape. The 18.7% YoY revenue increase directly results from our India-specific strategies developed through deep New Delhi market immersion.</w:t>
      </w:r>
    </w:p>
    <w:p>
      <w:pPr>
        <w:pStyle w:val="BodyText"/>
      </w:pPr>
      <w:r>
        <w:t xml:space="preserve">The coming quarter presents a critical opportunity to convert this momentum into sustainable market leadership. I recommend full approval of the Q4 investment plan, which includes allocating 65% of regional marketing budget to hyperlocal New Delhi initiatives. This targeted approach will not only maintain our 14.3% target overachievement but position us for market share leadership in India's most valuable urban center.</w:t>
      </w:r>
    </w:p>
    <w:p>
      <w:pPr>
        <w:pStyle w:val="BodyText"/>
      </w:pPr>
      <w:r>
        <w:t xml:space="preserve">With continued focus on India New Delhi's unique consumer behaviors and cultural context, I am confident the Marketing Manager team can achieve 25%+ annual growth for our New Delhi division in 2024.</w:t>
      </w:r>
    </w:p>
    <w:bookmarkStart w:id="28" w:name="X5ad05ad61b5a6022d811c4ab4e071f31b9face5"/>
    <w:p>
      <w:pPr>
        <w:pStyle w:val="Heading3"/>
      </w:pPr>
      <w:r>
        <w:t xml:space="preserve">Prepared By: [Your Name], Marketing Manager - New Delhi Division</w:t>
      </w:r>
    </w:p>
    <w:p>
      <w:pPr>
        <w:pStyle w:val="FirstParagraph"/>
      </w:pPr>
      <w:r>
        <w:rPr>
          <w:iCs/>
          <w:i/>
        </w:rPr>
        <w:t xml:space="preserve">"Driving Growth Through Hyperlocal Insight"</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India New Delhi Sales Report - Q3 2023</dc:title>
  <dc:creator/>
  <dc:language>en</dc:language>
  <cp:keywords/>
  <dcterms:created xsi:type="dcterms:W3CDTF">2026-07-24T10:17:21Z</dcterms:created>
  <dcterms:modified xsi:type="dcterms:W3CDTF">2026-07-24T10:17:21Z</dcterms:modified>
</cp:coreProperties>
</file>

<file path=docProps/custom.xml><?xml version="1.0" encoding="utf-8"?>
<Properties xmlns="http://schemas.openxmlformats.org/officeDocument/2006/custom-properties" xmlns:vt="http://schemas.openxmlformats.org/officeDocument/2006/docPropsVTypes"/>
</file>