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Overview</w:t>
      </w:r>
    </w:p>
    <w:bookmarkStart w:id="29" w:name="Xe5d6a31601fc763e9d8002b9c59abf52666df86"/>
    <w:p>
      <w:pPr>
        <w:pStyle w:val="Heading1"/>
      </w:pPr>
      <w:r>
        <w:t xml:space="preserve">Sales Report: Marketing Manager Performance in Indonesia Jakarta Market (Q3 2023)</w:t>
      </w:r>
    </w:p>
    <w:p>
      <w:pPr>
        <w:pStyle w:val="FirstParagraph"/>
      </w:pPr>
      <w:r>
        <w:rPr>
          <w:bCs/>
          <w:b/>
        </w:rPr>
        <w:t xml:space="preserve">Prepared For:</w:t>
      </w:r>
      <w:r>
        <w:t xml:space="preserve"> </w:t>
      </w:r>
      <w:r>
        <w:t xml:space="preserve">Regional Executive Leadership, PT. Global Reach Indonesia</w:t>
      </w:r>
      <w:r>
        <w:br/>
      </w:r>
      <w:r>
        <w:rPr>
          <w:bCs/>
          <w:b/>
        </w:rPr>
        <w:t xml:space="preserve">Date:</w:t>
      </w:r>
      <w:r>
        <w:t xml:space="preserve"> </w:t>
      </w:r>
      <w:r>
        <w:t xml:space="preserve">October 26, 2023</w:t>
      </w:r>
      <w:r>
        <w:br/>
      </w:r>
      <w:r>
        <w:rPr>
          <w:bCs/>
          <w:b/>
        </w:rPr>
        <w:t xml:space="preserve">Prepared By:</w:t>
      </w:r>
      <w:r>
        <w:t xml:space="preserve"> </w:t>
      </w:r>
      <w:r>
        <w:t xml:space="preserve">[Your Name], Marketing Manager, Jakarta Division</w:t>
      </w:r>
    </w:p>
    <w:bookmarkStart w:id="20" w:name="i.-executive-summary"/>
    <w:p>
      <w:pPr>
        <w:pStyle w:val="Heading2"/>
      </w:pPr>
      <w:r>
        <w:t xml:space="preserve">I. Executive Summary</w:t>
      </w:r>
    </w:p>
    <w:p>
      <w:pPr>
        <w:pStyle w:val="FirstParagraph"/>
      </w:pPr>
      <w:r>
        <w:t xml:space="preserve">This Sales Report details the strategic performance of the Marketing Team under my leadership during Q3 2023 in Indonesia's largest and most dynamic market: Jakarta. As Marketing Manager for PT. Global Reach Indonesia's Jakarta operations, I oversaw a comprehensive campaign portfolio that achieved an 18.7% year-over-year sales growth (exceeding the 12% target) while strengthening brand resonance across Jakarta's diverse consumer segments. The report outlines key initiatives driving this success, challenges encountered in Indonesia Jakarta's unique market landscape, and data-driven strategies for sustained growth in Q4.</w:t>
      </w:r>
    </w:p>
    <w:bookmarkEnd w:id="20"/>
    <w:bookmarkStart w:id="21" w:name="X901799531e8725c1a66a64c5ad905a58fd37458"/>
    <w:p>
      <w:pPr>
        <w:pStyle w:val="Heading2"/>
      </w:pPr>
      <w:r>
        <w:t xml:space="preserve">II. Market Performance Overview: Indonesia Jakarta Context</w:t>
      </w:r>
    </w:p>
    <w:p>
      <w:pPr>
        <w:pStyle w:val="FirstParagraph"/>
      </w:pPr>
      <w:r>
        <w:t xml:space="preserve">Jakarta remains the economic engine of Indonesia, contributing 13% to the nation's GDP with a population exceeding 10 million. As Marketing Manager responsible for this critical market, I focused on leveraging Jakarta's digital-first consumer behavior (with 85% of Indonesians using social media daily) and urban mobility patterns. Key performance indicators for Q3 include:</w:t>
      </w:r>
    </w:p>
    <w:p>
      <w:pPr>
        <w:pStyle w:val="BodyText"/>
      </w:pPr>
      <w:r>
        <w:t xml:space="preserve">Key Metric</w:t>
      </w:r>
    </w:p>
    <w:p>
      <w:pPr>
        <w:pStyle w:val="BodyText"/>
      </w:pPr>
      <w:r>
        <w:t xml:space="preserve">Q3 2023</w:t>
      </w:r>
    </w:p>
    <w:p>
      <w:pPr>
        <w:pStyle w:val="BodyText"/>
      </w:pPr>
      <w:r>
        <w:t xml:space="preserve">Target</w:t>
      </w:r>
    </w:p>
    <w:p>
      <w:pPr>
        <w:pStyle w:val="BodyText"/>
      </w:pPr>
      <w:r>
        <w:t xml:space="preserve">YoY Change</w:t>
      </w:r>
    </w:p>
    <w:p>
      <w:pPr>
        <w:pStyle w:val="BodyText"/>
      </w:pPr>
      <w:r>
        <w:t xml:space="preserve">Sales Revenue (IDR)</w:t>
      </w:r>
    </w:p>
    <w:p>
      <w:pPr>
        <w:pStyle w:val="BodyText"/>
      </w:pPr>
      <w:r>
        <w:t xml:space="preserve">2.1B</w:t>
      </w:r>
    </w:p>
    <w:p>
      <w:pPr>
        <w:pStyle w:val="BodyText"/>
      </w:pPr>
      <w:r>
        <w:t xml:space="preserve">1.85B</w:t>
      </w:r>
    </w:p>
    <w:p>
      <w:pPr>
        <w:pStyle w:val="BodyText"/>
      </w:pPr>
      <w:r>
        <w:t xml:space="preserve">+18.7%</w:t>
      </w:r>
    </w:p>
    <w:p>
      <w:pPr>
        <w:pStyle w:val="BodyText"/>
      </w:pPr>
      <w:r>
        <w:t xml:space="preserve">New Customer Acquisition</w:t>
      </w:r>
    </w:p>
    <w:p>
      <w:pPr>
        <w:pStyle w:val="BodyText"/>
      </w:pPr>
      <w:r>
        <w:t xml:space="preserve">24,500</w:t>
      </w:r>
    </w:p>
    <w:p>
      <w:pPr>
        <w:pStyle w:val="BodyText"/>
      </w:pPr>
      <w:r>
        <w:t xml:space="preserve">+32% YoY (Jakarta Specific)</w:t>
      </w:r>
    </w:p>
    <w:p>
      <w:pPr>
        <w:pStyle w:val="BodyText"/>
      </w:pPr>
      <w:r>
        <w:t xml:space="preserve">Brand Awareness (Social Sentiment)</w:t>
      </w:r>
    </w:p>
    <w:p>
      <w:pPr>
        <w:pStyle w:val="BodyText"/>
      </w:pPr>
      <w:r>
        <w:t xml:space="preserve">68%</w:t>
      </w:r>
    </w:p>
    <w:p>
      <w:pPr>
        <w:pStyle w:val="BodyText"/>
      </w:pPr>
      <w:r>
        <w:t xml:space="preserve">57%</w:t>
      </w:r>
    </w:p>
    <w:p>
      <w:pPr>
        <w:pStyle w:val="BodyText"/>
      </w:pPr>
      <w:r>
        <w:t xml:space="preserve">+11 pts</w:t>
      </w:r>
    </w:p>
    <w:p>
      <w:pPr>
        <w:pStyle w:val="BodyText"/>
      </w:pPr>
      <w:r>
        <w:t xml:space="preserve">The Marketing Manager's strategy capitalized on Jakarta-specific trends, including the peak shopping season before Hari Raya Idul Fitri and increased demand for convenience-driven products across neighborhoods like Kuningan, Senopati, and Kemang. Our social media campaigns achieved 18M impressions in Jakarta alone through localized content addressing urban commuter pain points.</w:t>
      </w:r>
    </w:p>
    <w:bookmarkEnd w:id="21"/>
    <w:bookmarkStart w:id="25" w:name="X7e4e743339d2592a84cd7744c6c2efdfd9f78e4"/>
    <w:p>
      <w:pPr>
        <w:pStyle w:val="Heading2"/>
      </w:pPr>
      <w:r>
        <w:t xml:space="preserve">III. Key Initiatives Led by Marketing Manager</w:t>
      </w:r>
    </w:p>
    <w:p>
      <w:pPr>
        <w:pStyle w:val="FirstParagraph"/>
      </w:pPr>
      <w:r>
        <w:t xml:space="preserve">As Marketing Manager for Indonesia Jakarta operations, I spearheaded three transformative initiatives:</w:t>
      </w:r>
    </w:p>
    <w:bookmarkStart w:id="22" w:name="a.-digital-first-hyperlocal-campaigns"/>
    <w:p>
      <w:pPr>
        <w:pStyle w:val="Heading3"/>
      </w:pPr>
      <w:r>
        <w:t xml:space="preserve">A. Digital-First Hyperlocal Campaigns</w:t>
      </w:r>
    </w:p>
    <w:p>
      <w:pPr>
        <w:pStyle w:val="FirstParagraph"/>
      </w:pPr>
      <w:r>
        <w:t xml:space="preserve">I led the development of 'Jakarta Pulse' – a data-driven campaign using AI analytics to identify high-traffic zones (e.g., Sudirman Central Business District, Ragunan Zoo area) for targeted digital billboards and Gojek ride-share ads. This initiative increased foot traffic to Jakarta retail partners by 27% and generated IDR 450M in direct sales through location-based promotions.</w:t>
      </w:r>
    </w:p>
    <w:bookmarkEnd w:id="22"/>
    <w:bookmarkStart w:id="23" w:name="b.-e-commerce-partnership-expansion"/>
    <w:p>
      <w:pPr>
        <w:pStyle w:val="Heading3"/>
      </w:pPr>
      <w:r>
        <w:t xml:space="preserve">B. E-Commerce Partnership Expansion</w:t>
      </w:r>
    </w:p>
    <w:p>
      <w:pPr>
        <w:pStyle w:val="FirstParagraph"/>
      </w:pPr>
      <w:r>
        <w:t xml:space="preserve">Recognizing Jakarta's dominance in Indonesia's e-commerce market (accounting for 29% of national online transactions), I negotiated exclusive partnerships with Tokopedia and Shopee Jakarta. These collaborations included dedicated 'Jakarta Week' flash sales, resulting in a 41% increase in mobile app downloads from Jakarta-based users during Q3.</w:t>
      </w:r>
    </w:p>
    <w:bookmarkEnd w:id="23"/>
    <w:bookmarkStart w:id="24" w:name="c.-community-driven-brand-activations"/>
    <w:p>
      <w:pPr>
        <w:pStyle w:val="Heading3"/>
      </w:pPr>
      <w:r>
        <w:t xml:space="preserve">C. Community-Driven Brand Activations</w:t>
      </w:r>
    </w:p>
    <w:p>
      <w:pPr>
        <w:pStyle w:val="FirstParagraph"/>
      </w:pPr>
      <w:r>
        <w:t xml:space="preserve">Understanding Indonesia's collectivist culture, I organized 12 community events across Jakarta (e.g., 'Sarapan Sehat' breakfast workshops at Taman Mini Indonesia Indah and eco-friendly street markets in Cipete). These activities generated authentic UGC (user-generated content) from 8,700+ local participants, significantly boosting organic social reach within Jakarta's tight-knit communities.</w:t>
      </w:r>
    </w:p>
    <w:bookmarkEnd w:id="24"/>
    <w:bookmarkEnd w:id="25"/>
    <w:bookmarkStart w:id="26" w:name="X95117b3e588360c095bd24fc75c8e930b1fab81"/>
    <w:p>
      <w:pPr>
        <w:pStyle w:val="Heading2"/>
      </w:pPr>
      <w:r>
        <w:t xml:space="preserve">IV. Challenges &amp; Mitigation Strategies in Indonesia Jakarta Market</w:t>
      </w:r>
    </w:p>
    <w:p>
      <w:pPr>
        <w:pStyle w:val="FirstParagraph"/>
      </w:pPr>
      <w:r>
        <w:t xml:space="preserve">Operating as Marketing Manager in Indonesia Jakarta presented unique challenges requiring agile adaptation:</w:t>
      </w:r>
    </w:p>
    <w:p>
      <w:pPr>
        <w:numPr>
          <w:ilvl w:val="0"/>
          <w:numId w:val="1001"/>
        </w:numPr>
        <w:pStyle w:val="Compact"/>
      </w:pPr>
      <w:r>
        <w:rPr>
          <w:bCs/>
          <w:b/>
        </w:rPr>
        <w:t xml:space="preserve">Monsoon Season Impact:</w:t>
      </w:r>
      <w:r>
        <w:t xml:space="preserve"> </w:t>
      </w:r>
      <w:r>
        <w:t xml:space="preserve">Heavy rains disrupted physical events during August. I pivoted to virtual 'Jakarta Talk' sessions via Instagram Live, achieving 92% attendance vs. planned offline events.</w:t>
      </w:r>
    </w:p>
    <w:p>
      <w:pPr>
        <w:numPr>
          <w:ilvl w:val="0"/>
          <w:numId w:val="1001"/>
        </w:numPr>
        <w:pStyle w:val="Compact"/>
      </w:pPr>
      <w:r>
        <w:rPr>
          <w:bCs/>
          <w:b/>
        </w:rPr>
        <w:t xml:space="preserve">Competitive Saturation:</w:t>
      </w:r>
      <w:r>
        <w:t xml:space="preserve"> </w:t>
      </w:r>
      <w:r>
        <w:t xml:space="preserve">Local brands like Tokopedia and Traveloka dominated Jakarta's digital space. The Marketing Manager implemented a differentiated strategy: "Hyperlocal Loyalty" program offering neighborhood-specific discounts (e.g., 15% off at Jalan Sudirman boutiques), increasing customer retention by 22%.</w:t>
      </w:r>
    </w:p>
    <w:p>
      <w:pPr>
        <w:numPr>
          <w:ilvl w:val="0"/>
          <w:numId w:val="1001"/>
        </w:numPr>
        <w:pStyle w:val="Compact"/>
      </w:pPr>
      <w:r>
        <w:rPr>
          <w:bCs/>
          <w:b/>
        </w:rPr>
        <w:t xml:space="preserve">Supply Chain Constraints:</w:t>
      </w:r>
      <w:r>
        <w:t xml:space="preserve"> </w:t>
      </w:r>
      <w:r>
        <w:t xml:space="preserve">Port of Tanjung Priok delays affected inventory. I collaborated with Jakarta-based logistics partner, Ninja Van, to create a micro-fulfillment network in Cawang and Bekasi, reducing delivery times from 72hrs to 18hrs for Jakarta consumers.</w:t>
      </w:r>
    </w:p>
    <w:bookmarkEnd w:id="26"/>
    <w:bookmarkStart w:id="27" w:name="X3177b6cd9d296797a75993b0f1550a9ac960605"/>
    <w:p>
      <w:pPr>
        <w:pStyle w:val="Heading2"/>
      </w:pPr>
      <w:r>
        <w:t xml:space="preserve">V. Strategic Recommendations for Q4: Marketing Manager Action Plan</w:t>
      </w:r>
    </w:p>
    <w:p>
      <w:pPr>
        <w:pStyle w:val="FirstParagraph"/>
      </w:pPr>
      <w:r>
        <w:t xml:space="preserve">Building on Q3 successes, I propose the following data-backed strategies to maintain momentum in Indonesia Jakarta:</w:t>
      </w:r>
    </w:p>
    <w:p>
      <w:pPr>
        <w:numPr>
          <w:ilvl w:val="0"/>
          <w:numId w:val="1002"/>
        </w:numPr>
        <w:pStyle w:val="Compact"/>
      </w:pPr>
      <w:r>
        <w:rPr>
          <w:bCs/>
          <w:b/>
        </w:rPr>
        <w:t xml:space="preserve">Expand 'Jakarta-First' Social Commerce:</w:t>
      </w:r>
      <w:r>
        <w:t xml:space="preserve"> </w:t>
      </w:r>
      <w:r>
        <w:t xml:space="preserve">Launch TikTok Shop integration with local influencers in Jakarta's top 5 neighborhoods (Kuningan, Menteng, Cilandak, Pluit, Alam Sutera), targeting 50% of new Q4 sales through social commerce.</w:t>
      </w:r>
    </w:p>
    <w:p>
      <w:pPr>
        <w:numPr>
          <w:ilvl w:val="0"/>
          <w:numId w:val="1002"/>
        </w:numPr>
        <w:pStyle w:val="Compact"/>
      </w:pPr>
      <w:r>
        <w:rPr>
          <w:bCs/>
          <w:b/>
        </w:rPr>
        <w:t xml:space="preserve">Enhance Sustainability Positioning:</w:t>
      </w:r>
      <w:r>
        <w:t xml:space="preserve"> </w:t>
      </w:r>
      <w:r>
        <w:t xml:space="preserve">Partner with Jakarta-based environmental NGOs for 'Green Jakarta' campaign (e.g., tree planting events at Kota Tua), addressing growing consumer demand for ESG-compliant brands in Indonesia's urban centers.</w:t>
      </w:r>
    </w:p>
    <w:p>
      <w:pPr>
        <w:numPr>
          <w:ilvl w:val="0"/>
          <w:numId w:val="1002"/>
        </w:numPr>
        <w:pStyle w:val="Compact"/>
      </w:pPr>
      <w:r>
        <w:rPr>
          <w:bCs/>
          <w:b/>
        </w:rPr>
        <w:t xml:space="preserve">Invest in Jakarta Data Analytics Hub:</w:t>
      </w:r>
      <w:r>
        <w:t xml:space="preserve"> </w:t>
      </w:r>
      <w:r>
        <w:t xml:space="preserve">Allocate budget for a dedicated team to analyze real-time sales data from 15+ Jakarta locations, enabling hyper-targeted inventory allocation and reducing stockouts by 35%.</w:t>
      </w:r>
    </w:p>
    <w:bookmarkEnd w:id="27"/>
    <w:bookmarkStart w:id="28" w:name="Xe6ff33cea77d1f18523bab16e66115db69577ad"/>
    <w:p>
      <w:pPr>
        <w:pStyle w:val="Heading2"/>
      </w:pPr>
      <w:r>
        <w:t xml:space="preserve">VI. Conclusion: Driving Growth as Marketing Manager in Indonesia Jakarta</w:t>
      </w:r>
    </w:p>
    <w:p>
      <w:pPr>
        <w:pStyle w:val="FirstParagraph"/>
      </w:pPr>
      <w:r>
        <w:t xml:space="preserve">This Q3 Sales Report underscores how strategic localization, cultural intelligence, and data agility—hallmarks of effective Marketing Management in Indonesia Jakarta—deliver measurable results. As Marketing Manager for the Jakarta market, I've proven that understanding hyperlocal dynamics (from Raya shopping patterns to Gojek rider networks) creates a sustainable competitive edge. The 18.7% sales growth in Q3 demonstrates that when marketing strategies align with Jakarta's unique urban rhythm and Indonesia's digital transformation, both customer engagement and revenue targets are exceeded.</w:t>
      </w:r>
    </w:p>
    <w:p>
      <w:pPr>
        <w:pStyle w:val="BodyText"/>
      </w:pPr>
      <w:r>
        <w:t xml:space="preserve">Looking ahead, my role as Marketing Manager will continue to prioritize Jakarta-specific innovation while contributing to PT. Global Reach Indonesia's national strategy. I'm confident the proposed Q4 initiatives will further solidify our market leadership in Indonesia's most vital commercial hub.</w:t>
      </w:r>
    </w:p>
    <w:p>
      <w:pPr>
        <w:pStyle w:val="BodyText"/>
      </w:pPr>
      <w:r>
        <w:rPr>
          <w:bCs/>
          <w:b/>
        </w:rPr>
        <w:t xml:space="preserve">Prepared by:</w:t>
      </w:r>
      <w:r>
        <w:t xml:space="preserve"> </w:t>
      </w:r>
      <w:r>
        <w:t xml:space="preserve">[Your Name], Marketing Manager, Jakarta Division</w:t>
      </w:r>
    </w:p>
    <w:p>
      <w:pPr>
        <w:pStyle w:val="BodyText"/>
      </w:pPr>
      <w:r>
        <w:rPr>
          <w:iCs/>
          <w:i/>
        </w:rPr>
        <w:t xml:space="preserve">"Driving Growth with Local Insight: Marketing Excellence in Indonesia Jakarta"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Sales Report: Marketing Manager Performance Overview</dc:title>
  <dc:creator/>
  <cp:keywords/>
  <dcterms:created xsi:type="dcterms:W3CDTF">2026-07-24T04:07:36Z</dcterms:created>
  <dcterms:modified xsi:type="dcterms:W3CDTF">2026-07-24T04:07:36Z</dcterms:modified>
</cp:coreProperties>
</file>

<file path=docProps/custom.xml><?xml version="1.0" encoding="utf-8"?>
<Properties xmlns="http://schemas.openxmlformats.org/officeDocument/2006/custom-properties" xmlns:vt="http://schemas.openxmlformats.org/officeDocument/2006/docPropsVTypes"/>
</file>