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Israel</w:t>
      </w:r>
      <w:r>
        <w:t xml:space="preserve"> </w:t>
      </w:r>
      <w:r>
        <w:t xml:space="preserve">Jerusalem</w:t>
      </w:r>
      <w:r>
        <w:t xml:space="preserve"> </w:t>
      </w:r>
      <w:r>
        <w:t xml:space="preserve">Market</w:t>
      </w:r>
    </w:p>
    <w:bookmarkStart w:id="31" w:name="q3-2023-sales-report"/>
    <w:p>
      <w:pPr>
        <w:pStyle w:val="Heading1"/>
      </w:pPr>
      <w:r>
        <w:t xml:space="preserve">Q3 2023 SALES REPORT</w:t>
      </w:r>
    </w:p>
    <w:bookmarkStart w:id="30" w:name="Xccd1a7fb6c4d9dcbb1ee2f049235c4446170254"/>
    <w:p>
      <w:pPr>
        <w:pStyle w:val="Heading2"/>
      </w:pPr>
      <w:r>
        <w:t xml:space="preserve">Marketing Manager Performance Analysis for Israel Jerusalem Market</w:t>
      </w:r>
    </w:p>
    <w:p>
      <w:pPr>
        <w:pStyle w:val="FirstParagraph"/>
      </w:pPr>
      <w:r>
        <w:rPr>
          <w:bCs/>
          <w:b/>
        </w:rPr>
        <w:t xml:space="preserve">Prepared For:</w:t>
      </w:r>
      <w:r>
        <w:t xml:space="preserve"> </w:t>
      </w:r>
      <w:r>
        <w:t xml:space="preserve">Executive Leadership Team, Israel Jerusalem Regional Office</w:t>
      </w:r>
      <w:r>
        <w:br/>
      </w:r>
      <w:r>
        <w:rPr>
          <w:bCs/>
          <w:b/>
        </w:rPr>
        <w:t xml:space="preserve">Date:</w:t>
      </w:r>
      <w:r>
        <w:t xml:space="preserve"> </w:t>
      </w:r>
      <w:r>
        <w:t xml:space="preserve">October 26, 2023</w:t>
      </w:r>
      <w:r>
        <w:br/>
      </w:r>
      <w:r>
        <w:rPr>
          <w:bCs/>
          <w:b/>
        </w:rPr>
        <w:t xml:space="preserve">Prepared By:</w:t>
      </w:r>
      <w:r>
        <w:t xml:space="preserve"> </w:t>
      </w:r>
      <w:r>
        <w:t xml:space="preserve">Marketing Department, Israel Jerusalem Operations</w:t>
      </w:r>
    </w:p>
    <w:bookmarkStart w:id="20" w:name="executive-summary"/>
    <w:p>
      <w:pPr>
        <w:pStyle w:val="Heading3"/>
      </w:pPr>
      <w:r>
        <w:t xml:space="preserve">Executive Summary</w:t>
      </w:r>
    </w:p>
    <w:p>
      <w:pPr>
        <w:pStyle w:val="FirstParagraph"/>
      </w:pPr>
      <w:r>
        <w:t xml:space="preserve">This comprehensive</w:t>
      </w:r>
      <w:r>
        <w:t xml:space="preserve"> </w:t>
      </w:r>
      <w:r>
        <w:rPr>
          <w:iCs/>
          <w:i/>
        </w:rPr>
        <w:t xml:space="preserve">Sales Report</w:t>
      </w:r>
      <w:r>
        <w:t xml:space="preserve"> </w:t>
      </w:r>
      <w:r>
        <w:t xml:space="preserve">evaluates the strategic performance of our Marketing Manager in the Israel Jerusalem market during Q3 2023. The analysis demonstrates exceptional progress in capturing market share within Jerusalem's unique cultural and commercial landscape, with a 27% year-over-year revenue growth directly attributed to targeted initiatives led by our dedicated</w:t>
      </w:r>
      <w:r>
        <w:t xml:space="preserve"> </w:t>
      </w:r>
      <w:r>
        <w:rPr>
          <w:iCs/>
          <w:i/>
        </w:rPr>
        <w:t xml:space="preserve">Marketing Manager</w:t>
      </w:r>
      <w:r>
        <w:t xml:space="preserve">. This report details how localized marketing strategies have positioned us as the preferred brand solution across key sectors in Israel Jerusalem, driving both customer acquisition and retention metrics beyond regional benchmarks.</w:t>
      </w:r>
    </w:p>
    <w:bookmarkEnd w:id="20"/>
    <w:bookmarkStart w:id="21" w:name="key-performance-indicators-q3-2023"/>
    <w:p>
      <w:pPr>
        <w:pStyle w:val="Heading3"/>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(Jerusalem)</w:t>
            </w:r>
          </w:p>
        </w:tc>
        <w:tc>
          <w:tcPr/>
          <w:p>
            <w:pPr>
              <w:pStyle w:val="Compact"/>
              <w:jc w:val="left"/>
            </w:pPr>
            <w:r>
              <w:t xml:space="preserve">₪8.7M</w:t>
            </w:r>
          </w:p>
        </w:tc>
        <w:tc>
          <w:tcPr/>
          <w:p>
            <w:pPr>
              <w:pStyle w:val="Compact"/>
              <w:jc w:val="left"/>
            </w:pPr>
            <w:r>
              <w:t xml:space="preserve">₪6.9M</w:t>
            </w:r>
          </w:p>
        </w:tc>
        <w:tc>
          <w:tcPr/>
          <w:p>
            <w:pPr>
              <w:pStyle w:val="Compact"/>
              <w:jc w:val="left"/>
            </w:pPr>
            <w:r>
              <w:t xml:space="preserve">+27.5%</w:t>
            </w:r>
          </w:p>
        </w:tc>
      </w:tr>
      <w:tr>
        <w:tc>
          <w:tcPr/>
          <w:p>
            <w:pPr>
              <w:pStyle w:val="Compact"/>
              <w:jc w:val="left"/>
            </w:pPr>
            <w:r>
              <w:t xml:space="preserve">New Customer Acquisition</w:t>
            </w:r>
          </w:p>
        </w:tc>
        <w:tc>
          <w:tcPr/>
          <w:p>
            <w:pPr>
              <w:pStyle w:val="Compact"/>
              <w:jc w:val="left"/>
            </w:pPr>
            <w:r>
              <w:t xml:space="preserve">478</w:t>
            </w:r>
          </w:p>
        </w:tc>
        <w:tc>
          <w:tcPr/>
          <w:p>
            <w:pPr>
              <w:pStyle w:val="Compact"/>
              <w:jc w:val="left"/>
            </w:pPr>
            <w:r>
              <w:t xml:space="preserve">329</w:t>
            </w:r>
          </w:p>
        </w:tc>
        <w:tc>
          <w:tcPr/>
          <w:p>
            <w:pPr>
              <w:pStyle w:val="Compact"/>
              <w:jc w:val="left"/>
            </w:pPr>
            <w:r>
              <w:t xml:space="preserve">+45.3%</w:t>
            </w:r>
          </w:p>
        </w:tc>
      </w:tr>
      <w:tr>
        <w:tc>
          <w:tcPr/>
          <w:p>
            <w:pPr>
              <w:pStyle w:val="Compact"/>
              <w:jc w:val="left"/>
            </w:pPr>
            <w:r>
              <w:t xml:space="preserve">Customer Retention Rate</w:t>
            </w:r>
          </w:p>
        </w:tc>
        <w:tc>
          <w:tcPr/>
          <w:p>
            <w:pPr>
              <w:pStyle w:val="Compact"/>
              <w:jc w:val="left"/>
            </w:pPr>
            <w:r>
              <w:t xml:space="preserve">89.2%</w:t>
            </w:r>
          </w:p>
        </w:tc>
        <w:tc>
          <w:tcPr/>
          <w:p>
            <w:pPr>
              <w:pStyle w:val="Compact"/>
              <w:jc w:val="left"/>
            </w:pPr>
            <w:r>
              <w:t xml:space="preserve">83.7%</w:t>
            </w:r>
          </w:p>
        </w:tc>
        <w:tc>
          <w:tcPr/>
          <w:p>
            <w:pPr>
              <w:pStyle w:val="Compact"/>
              <w:jc w:val="left"/>
            </w:pPr>
            <w:r>
              <w:t xml:space="preserve">+5.5 pts</w:t>
            </w:r>
          </w:p>
        </w:tc>
      </w:tr>
      <w:tr>
        <w:tc>
          <w:tcPr/>
          <w:p>
            <w:pPr>
              <w:pStyle w:val="Compact"/>
              <w:jc w:val="left"/>
            </w:pPr>
            <w:r>
              <w:t xml:space="preserve">Social Media Engagement (Jerusalem)</w:t>
            </w:r>
          </w:p>
        </w:tc>
        <w:tc>
          <w:tcPr/>
          <w:p>
            <w:pPr>
              <w:pStyle w:val="Compact"/>
              <w:jc w:val="left"/>
            </w:pPr>
            <w:r>
              <w:t xml:space="preserve">+34% in Jerusalem-specific content</w:t>
            </w:r>
          </w:p>
        </w:tc>
        <w:tc>
          <w:tcPr/>
          <w:p>
            <w:pPr>
              <w:pStyle w:val="Compact"/>
              <w:jc w:val="left"/>
            </w:pPr>
            <w:r>
              <w:t xml:space="preserve">Baseline</w:t>
            </w:r>
          </w:p>
        </w:tc>
        <w:tc>
          <w:tcPr/>
          <w:p>
            <w:pPr>
              <w:pStyle w:val="Compact"/>
              <w:jc w:val="left"/>
            </w:pPr>
            <w:r>
              <w:t xml:space="preserve">+34%</w:t>
            </w:r>
          </w:p>
        </w:tc>
      </w:tr>
    </w:tbl>
    <w:bookmarkEnd w:id="21"/>
    <w:bookmarkStart w:id="22" w:name="market-analysis-israel-jerusalem-context"/>
    <w:p>
      <w:pPr>
        <w:pStyle w:val="Heading3"/>
      </w:pPr>
      <w:r>
        <w:t xml:space="preserve">Market Analysis: Israel Jerusalem Context</w:t>
      </w:r>
    </w:p>
    <w:p>
      <w:pPr>
        <w:pStyle w:val="FirstParagraph"/>
      </w:pPr>
      <w:r>
        <w:t xml:space="preserve">The Israel Jerusalem market presents unique opportunities requiring specialized marketing approaches. As the nation's cultural and historical epicenter, Jerusalem demands campaigns that respect local traditions while embracing modern commercial needs. Our</w:t>
      </w:r>
      <w:r>
        <w:t xml:space="preserve"> </w:t>
      </w:r>
      <w:r>
        <w:rPr>
          <w:iCs/>
          <w:i/>
        </w:rPr>
        <w:t xml:space="preserve">Marketing Manager</w:t>
      </w:r>
      <w:r>
        <w:t xml:space="preserve"> </w:t>
      </w:r>
      <w:r>
        <w:t xml:space="preserve">executed a hyper-localized strategy addressing these nuances, resulting in our strongest performance in Israel Jerusalem history.</w:t>
      </w:r>
    </w:p>
    <w:p>
      <w:pPr>
        <w:pStyle w:val="BodyText"/>
      </w:pPr>
      <w:r>
        <w:t xml:space="preserve">Key initiatives included:</w:t>
      </w:r>
    </w:p>
    <w:p>
      <w:pPr>
        <w:numPr>
          <w:ilvl w:val="0"/>
          <w:numId w:val="1001"/>
        </w:numPr>
        <w:pStyle w:val="Compact"/>
      </w:pPr>
      <w:r>
        <w:rPr>
          <w:bCs/>
          <w:b/>
        </w:rPr>
        <w:t xml:space="preserve">Jerusalem Heritage Campaign:</w:t>
      </w:r>
      <w:r>
        <w:t xml:space="preserve"> </w:t>
      </w:r>
      <w:r>
        <w:t xml:space="preserve">Partnered with local cultural institutions (including Yad Vashem and Old City merchants) to create authentic storytelling around our premium products, increasing brand affinity by 41% among Jerusalem residents.</w:t>
      </w:r>
    </w:p>
    <w:p>
      <w:pPr>
        <w:numPr>
          <w:ilvl w:val="0"/>
          <w:numId w:val="1001"/>
        </w:numPr>
        <w:pStyle w:val="Compact"/>
      </w:pPr>
      <w:r>
        <w:rPr>
          <w:bCs/>
          <w:b/>
        </w:rPr>
        <w:t xml:space="preserve">Social Media Localization:</w:t>
      </w:r>
      <w:r>
        <w:t xml:space="preserve"> </w:t>
      </w:r>
      <w:r>
        <w:t xml:space="preserve">Shifted content strategy to feature Hebrew/Arabic bilingual campaigns reflecting Jerusalem's diverse neighborhoods (Jaffa, Mea Shearim, Katamon), boosting engagement by 34% in the Israel Jerusalem market.</w:t>
      </w:r>
    </w:p>
    <w:p>
      <w:pPr>
        <w:numPr>
          <w:ilvl w:val="0"/>
          <w:numId w:val="1001"/>
        </w:numPr>
        <w:pStyle w:val="Compact"/>
      </w:pPr>
      <w:r>
        <w:rPr>
          <w:bCs/>
          <w:b/>
        </w:rPr>
        <w:t xml:space="preserve">Religious Calendar Integration:</w:t>
      </w:r>
      <w:r>
        <w:t xml:space="preserve"> </w:t>
      </w:r>
      <w:r>
        <w:t xml:space="preserve">Launched targeted promotions coinciding with key religious observances (e.g., Sukkot, Hanukkah) specifically for Jerusalem consumers, generating 18% of Q3 revenue from these campaigns.</w:t>
      </w:r>
    </w:p>
    <w:bookmarkEnd w:id="22"/>
    <w:bookmarkStart w:id="26" w:name="X96413c60cbd8c84b6b7bc3108c7d59a895c5f8f"/>
    <w:p>
      <w:pPr>
        <w:pStyle w:val="Heading3"/>
      </w:pPr>
      <w:r>
        <w:t xml:space="preserve">Strategic Initiatives Led by Marketing Manager</w:t>
      </w:r>
    </w:p>
    <w:p>
      <w:pPr>
        <w:pStyle w:val="FirstParagraph"/>
      </w:pPr>
      <w:r>
        <w:t xml:space="preserve">The Israel Jerusalem</w:t>
      </w:r>
      <w:r>
        <w:t xml:space="preserve"> </w:t>
      </w:r>
      <w:r>
        <w:rPr>
          <w:iCs/>
          <w:i/>
        </w:rPr>
        <w:t xml:space="preserve">Marketing Manager</w:t>
      </w:r>
      <w:r>
        <w:t xml:space="preserve"> </w:t>
      </w:r>
      <w:r>
        <w:t xml:space="preserve">spearheaded three breakthrough initiatives that defined this quarter's success:</w:t>
      </w:r>
    </w:p>
    <w:bookmarkStart w:id="23" w:name="X69a1aecc779414f602bdbdd7291f596aee07f04"/>
    <w:p>
      <w:pPr>
        <w:pStyle w:val="Heading4"/>
      </w:pPr>
      <w:r>
        <w:t xml:space="preserve">1. "Jerusalem Pride" Community Ambassador Program</w:t>
      </w:r>
    </w:p>
    <w:p>
      <w:pPr>
        <w:pStyle w:val="FirstParagraph"/>
      </w:pPr>
      <w:r>
        <w:t xml:space="preserve">Recruited and trained 37 local influencers across Jerusalem's diverse communities to serve as brand ambassadors. This grassroots approach generated authentic user-generated content, resulting in a 29% increase in qualified leads specifically from Jerusalem neighborhoods.</w:t>
      </w:r>
    </w:p>
    <w:bookmarkEnd w:id="23"/>
    <w:bookmarkStart w:id="24" w:name="data-driven-localization-dashboard"/>
    <w:p>
      <w:pPr>
        <w:pStyle w:val="Heading4"/>
      </w:pPr>
      <w:r>
        <w:t xml:space="preserve">2. Data-Driven Localization Dashboard</w:t>
      </w:r>
    </w:p>
    <w:p>
      <w:pPr>
        <w:pStyle w:val="FirstParagraph"/>
      </w:pPr>
      <w:r>
        <w:t xml:space="preserve">Developed a real-time analytics dashboard tracking Jerusalem-specific consumer behavior patterns (e.g., purchasing during Shabbat hours, neighborhood-based preferences). This allowed the</w:t>
      </w:r>
      <w:r>
        <w:t xml:space="preserve"> </w:t>
      </w:r>
      <w:r>
        <w:rPr>
          <w:iCs/>
          <w:i/>
        </w:rPr>
        <w:t xml:space="preserve">Marketing Manager</w:t>
      </w:r>
      <w:r>
        <w:t xml:space="preserve"> </w:t>
      </w:r>
      <w:r>
        <w:t xml:space="preserve">to optimize ad spend allocation, reducing cost-per-acquisition by 22% in Israel Jerusalem.</w:t>
      </w:r>
    </w:p>
    <w:bookmarkEnd w:id="24"/>
    <w:bookmarkStart w:id="25" w:name="cross-industry-partnerships"/>
    <w:p>
      <w:pPr>
        <w:pStyle w:val="Heading4"/>
      </w:pPr>
      <w:r>
        <w:t xml:space="preserve">3. Cross-Industry Partnerships</w:t>
      </w:r>
    </w:p>
    <w:p>
      <w:pPr>
        <w:pStyle w:val="FirstParagraph"/>
      </w:pPr>
      <w:r>
        <w:t xml:space="preserve">Forged strategic alliances with Jerusalem-based hospitality and tourism groups to create bundled offerings. This initiative captured new B2B revenue streams, accounting for 15% of total Jerusalem sales in Q3.</w:t>
      </w:r>
    </w:p>
    <w:bookmarkEnd w:id="25"/>
    <w:bookmarkEnd w:id="26"/>
    <w:bookmarkStart w:id="27" w:name="challenges-mitigation-strategies"/>
    <w:p>
      <w:pPr>
        <w:pStyle w:val="Heading3"/>
      </w:pPr>
      <w:r>
        <w:t xml:space="preserve">Challenges &amp; Mitigation Strategies</w:t>
      </w:r>
    </w:p>
    <w:p>
      <w:pPr>
        <w:pStyle w:val="FirstParagraph"/>
      </w:pPr>
      <w:r>
        <w:t xml:space="preserve">The Israel Jerusalem market presented unique challenges requiring agile adaptation:</w:t>
      </w:r>
    </w:p>
    <w:p>
      <w:pPr>
        <w:numPr>
          <w:ilvl w:val="0"/>
          <w:numId w:val="1002"/>
        </w:numPr>
        <w:pStyle w:val="Compact"/>
      </w:pPr>
      <w:r>
        <w:rPr>
          <w:bCs/>
          <w:b/>
        </w:rPr>
        <w:t xml:space="preserve">Cultural Sensitivity:</w:t>
      </w:r>
      <w:r>
        <w:t xml:space="preserve"> </w:t>
      </w:r>
      <w:r>
        <w:t xml:space="preserve">Initial campaign missteps during Jewish holidays were corrected within 72 hours through real-time feedback loops with Jerusalem community leaders, turning potential crises into trust-building opportunities.</w:t>
      </w:r>
    </w:p>
    <w:p>
      <w:pPr>
        <w:numPr>
          <w:ilvl w:val="0"/>
          <w:numId w:val="1002"/>
        </w:numPr>
        <w:pStyle w:val="Compact"/>
      </w:pPr>
      <w:r>
        <w:rPr>
          <w:bCs/>
          <w:b/>
        </w:rPr>
        <w:t xml:space="preserve">Logistics Constraints:</w:t>
      </w:r>
      <w:r>
        <w:t xml:space="preserve"> </w:t>
      </w:r>
      <w:r>
        <w:t xml:space="preserve">Coordinated with local distributors to overcome traffic challenges in Jerusalem's Old City, implementing optimized delivery routes that reduced late deliveries by 63%.</w:t>
      </w:r>
    </w:p>
    <w:p>
      <w:pPr>
        <w:numPr>
          <w:ilvl w:val="0"/>
          <w:numId w:val="1002"/>
        </w:numPr>
        <w:pStyle w:val="Compact"/>
      </w:pPr>
      <w:r>
        <w:rPr>
          <w:bCs/>
          <w:b/>
        </w:rPr>
        <w:t xml:space="preserve">Competition Response:</w:t>
      </w:r>
      <w:r>
        <w:t xml:space="preserve"> </w:t>
      </w:r>
      <w:r>
        <w:t xml:space="preserve">Countered aggressive pricing from local competitors through value-based messaging emphasizing our Jerusalem-specific customer service guarantees, preserving 92% of market share during price wars.</w:t>
      </w:r>
    </w:p>
    <w:bookmarkEnd w:id="27"/>
    <w:bookmarkStart w:id="28" w:name="strategic-recommendations-for-q4"/>
    <w:p>
      <w:pPr>
        <w:pStyle w:val="Heading3"/>
      </w:pPr>
      <w:r>
        <w:t xml:space="preserve">Strategic Recommendations for Q4</w:t>
      </w:r>
    </w:p>
    <w:p>
      <w:pPr>
        <w:pStyle w:val="FirstParagraph"/>
      </w:pPr>
      <w:r>
        <w:t xml:space="preserve">Based on this</w:t>
      </w:r>
      <w:r>
        <w:t xml:space="preserve"> </w:t>
      </w:r>
      <w:r>
        <w:rPr>
          <w:iCs/>
          <w:i/>
        </w:rPr>
        <w:t xml:space="preserve">Sales Report</w:t>
      </w:r>
      <w:r>
        <w:t xml:space="preserve"> </w:t>
      </w:r>
      <w:r>
        <w:t xml:space="preserve">data, the following actions are recommended to sustain momentum in Israel Jerusalem:</w:t>
      </w:r>
    </w:p>
    <w:p>
      <w:pPr>
        <w:numPr>
          <w:ilvl w:val="0"/>
          <w:numId w:val="1003"/>
        </w:numPr>
        <w:pStyle w:val="Compact"/>
      </w:pPr>
      <w:r>
        <w:rPr>
          <w:bCs/>
          <w:b/>
        </w:rPr>
        <w:t xml:space="preserve">Scale Community Ambassador Program:</w:t>
      </w:r>
      <w:r>
        <w:t xml:space="preserve"> </w:t>
      </w:r>
      <w:r>
        <w:t xml:space="preserve">Expand from 37 to 80 Jerusalem ambassadors by December, with dedicated training for religious and cultural sensitivity.</w:t>
      </w:r>
    </w:p>
    <w:p>
      <w:pPr>
        <w:numPr>
          <w:ilvl w:val="0"/>
          <w:numId w:val="1003"/>
        </w:numPr>
        <w:pStyle w:val="Compact"/>
      </w:pPr>
      <w:r>
        <w:rPr>
          <w:bCs/>
          <w:b/>
        </w:rPr>
        <w:t xml:space="preserve">Launch "Jerusalem Loyalty Pass":</w:t>
      </w:r>
      <w:r>
        <w:t xml:space="preserve"> </w:t>
      </w:r>
      <w:r>
        <w:t xml:space="preserve">Create a tiered rewards system recognizing Jerusalem residents' long-term patronage, targeting 25% retention boost.</w:t>
      </w:r>
    </w:p>
    <w:p>
      <w:pPr>
        <w:numPr>
          <w:ilvl w:val="0"/>
          <w:numId w:val="1003"/>
        </w:numPr>
        <w:pStyle w:val="Compact"/>
      </w:pPr>
      <w:r>
        <w:rPr>
          <w:bCs/>
          <w:b/>
        </w:rPr>
        <w:t xml:space="preserve">Invest in Jerusalem-Specific Product Line:</w:t>
      </w:r>
      <w:r>
        <w:t xml:space="preserve"> </w:t>
      </w:r>
      <w:r>
        <w:t xml:space="preserve">Develop limited editions for local holidays (e.g., "Yom Yerushalayim" collection) to leverage cultural pride.</w:t>
      </w:r>
    </w:p>
    <w:bookmarkEnd w:id="28"/>
    <w:bookmarkStart w:id="29" w:name="conclusion"/>
    <w:p>
      <w:pPr>
        <w:pStyle w:val="Heading3"/>
      </w:pPr>
      <w:r>
        <w:t xml:space="preserve">Conclusion</w:t>
      </w:r>
    </w:p>
    <w:p>
      <w:pPr>
        <w:pStyle w:val="FirstParagraph"/>
      </w:pPr>
      <w:r>
        <w:t xml:space="preserve">This Q3</w:t>
      </w:r>
      <w:r>
        <w:t xml:space="preserve"> </w:t>
      </w:r>
      <w:r>
        <w:rPr>
          <w:iCs/>
          <w:i/>
        </w:rPr>
        <w:t xml:space="preserve">Sales Report</w:t>
      </w:r>
      <w:r>
        <w:t xml:space="preserve"> </w:t>
      </w:r>
      <w:r>
        <w:t xml:space="preserve">underscores the exceptional impact of our Marketing Manager's localized strategy in Israel Jerusalem. By deeply understanding Jerusalem's unique cultural fabric and consumer psyche, we've transformed market perception from "national brand" to "Jerusalem community partner." The 27.5% revenue growth and 89.2% retention rate prove that when marketing is tailored to Israel Jerusalem's specific identity—not just geography—the results are transformative.</w:t>
      </w:r>
    </w:p>
    <w:p>
      <w:pPr>
        <w:pStyle w:val="BodyText"/>
      </w:pPr>
      <w:r>
        <w:t xml:space="preserve">The Marketing Manager has set a new standard for regional market execution, demonstrating how hyper-localized marketing drives measurable business outcomes in complex urban environments. As we move into Q4, this Israel Jerusalem performance model will serve as the blueprint for our entire Israeli operations, proving that true market leadership requires understanding not just where you sell, but</w:t>
      </w:r>
      <w:r>
        <w:t xml:space="preserve"> </w:t>
      </w:r>
      <w:r>
        <w:rPr>
          <w:iCs/>
          <w:i/>
        </w:rPr>
        <w:t xml:space="preserve">who</w:t>
      </w:r>
      <w:r>
        <w:t xml:space="preserve"> </w:t>
      </w:r>
      <w:r>
        <w:t xml:space="preserve">you serve in that community.</w:t>
      </w:r>
    </w:p>
    <w:p>
      <w:pPr>
        <w:pStyle w:val="BodyText"/>
      </w:pPr>
      <w:r>
        <w:t xml:space="preserve">"In Jerusalem, we don't just sell products—we become part of the city's story. This Sales Report shows how our Marketing Manager turned that vision into revenue." — Regional Director, Israel Operations</w:t>
      </w:r>
    </w:p>
    <w:p>
      <w:pPr>
        <w:pStyle w:val="BodyText"/>
      </w:pPr>
      <w:r>
        <w:t xml:space="preserve">This Sales Report was prepared by the Marketing Department | Israel Jerusalem Operations | Confidential</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 Israel Jerusalem Market</dc:title>
  <dc:creator/>
  <dc:language>en</dc:language>
  <cp:keywords/>
  <dcterms:created xsi:type="dcterms:W3CDTF">2026-07-21T06:00:32Z</dcterms:created>
  <dcterms:modified xsi:type="dcterms:W3CDTF">2026-07-21T06:00:32Z</dcterms:modified>
</cp:coreProperties>
</file>

<file path=docProps/custom.xml><?xml version="1.0" encoding="utf-8"?>
<Properties xmlns="http://schemas.openxmlformats.org/officeDocument/2006/custom-properties" xmlns:vt="http://schemas.openxmlformats.org/officeDocument/2006/docPropsVTypes"/>
</file>