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Italy</w:t>
      </w:r>
      <w:r>
        <w:t xml:space="preserve"> </w:t>
      </w:r>
      <w:r>
        <w:t xml:space="preserve">Rome</w:t>
      </w:r>
    </w:p>
    <w:bookmarkStart w:id="29" w:name="X2316adba09b8c6711cd864911d9cd5b8ade1932"/>
    <w:p>
      <w:pPr>
        <w:pStyle w:val="Heading1"/>
      </w:pPr>
      <w:r>
        <w:t xml:space="preserve">Q3 2023 Sales Report &amp; Strategic Analysis | Marketing Manager | Italy Rome</w:t>
      </w:r>
    </w:p>
    <w:p>
      <w:pPr>
        <w:pStyle w:val="FirstParagraph"/>
      </w:pPr>
      <w:r>
        <w:rPr>
          <w:bCs/>
          <w:b/>
        </w:rPr>
        <w:t xml:space="preserve">Prepared For:</w:t>
      </w:r>
      <w:r>
        <w:t xml:space="preserve"> </w:t>
      </w:r>
      <w:r>
        <w:t xml:space="preserve">Executive Leadership Team</w:t>
      </w:r>
      <w:r>
        <w:br/>
      </w:r>
      <w:r>
        <w:rPr>
          <w:bCs/>
          <w:b/>
        </w:rPr>
        <w:t xml:space="preserve">Prepared By:</w:t>
      </w:r>
      <w:r>
        <w:t xml:space="preserve"> </w:t>
      </w:r>
      <w:r>
        <w:t xml:space="preserve">[Your Name], Marketing Manager, Italy Rome</w:t>
      </w:r>
      <w:r>
        <w:br/>
      </w:r>
      <w:r>
        <w:rPr>
          <w:bCs/>
          <w:b/>
        </w:rPr>
        <w:t xml:space="preserve">Date:</w:t>
      </w:r>
      <w:r>
        <w:t xml:space="preserve"> </w:t>
      </w:r>
      <w:r>
        <w:t xml:space="preserve">October 26, 2023</w:t>
      </w:r>
      <w:r>
        <w:br/>
      </w:r>
      <w:r>
        <w:rPr>
          <w:bCs/>
          <w:b/>
        </w:rPr>
        <w:t xml:space="preserve">Purpose:</w:t>
      </w:r>
      <w:r>
        <w:t xml:space="preserve"> </w:t>
      </w:r>
      <w:r>
        <w:t xml:space="preserve">Comprehensive analysis of sales performance and market strategy execution in the Rome metropolitan area for Q3 2023.</w:t>
      </w:r>
    </w:p>
    <w:bookmarkStart w:id="20" w:name="executive-summary"/>
    <w:p>
      <w:pPr>
        <w:pStyle w:val="Heading2"/>
      </w:pPr>
      <w:r>
        <w:t xml:space="preserve">Executive Summary</w:t>
      </w:r>
    </w:p>
    <w:p>
      <w:pPr>
        <w:pStyle w:val="FirstParagraph"/>
      </w:pPr>
      <w:r>
        <w:t xml:space="preserve">This Sales Report provides a detailed assessment of our marketing initiatives and sales outcomes in Italy Rome during the third quarter of 2023. As Marketing Manager for the Rome region, I have implemented targeted strategies that directly contributed to exceeding quarterly KPIs by 18.7%. The report highlights how our localized approach—tailored specifically to Italian consumer behavior in Rome—has positioned us as a market leader in premium lifestyle products. This document serves as both a performance review and strategic roadmap for the final quarter of 2023, demonstrating the critical role of data-driven marketing within Italy Rome's competitive landscape.</w:t>
      </w:r>
    </w:p>
    <w:bookmarkEnd w:id="20"/>
    <w:bookmarkStart w:id="21" w:name="key-sales-performance-metrics-q3-2023"/>
    <w:p>
      <w:pPr>
        <w:pStyle w:val="Heading2"/>
      </w:pPr>
      <w:r>
        <w:t xml:space="preserve">Key Sales Performance Metrics (Q3 2023)</w:t>
      </w:r>
    </w:p>
    <w:p>
      <w:pPr>
        <w:pStyle w:val="FirstParagraph"/>
      </w:pPr>
      <w:r>
        <w:rPr>
          <w:bCs/>
          <w:b/>
        </w:rPr>
        <w:t xml:space="preserve">Revenue:</w:t>
      </w:r>
      <w:r>
        <w:t xml:space="preserve"> </w:t>
      </w:r>
      <w:r>
        <w:t xml:space="preserve">€1.87M (15.3% QoQ growth | 18.7% above target)</w:t>
      </w:r>
      <w:r>
        <w:br/>
      </w:r>
      <w:r>
        <w:rPr>
          <w:bCs/>
          <w:b/>
        </w:rPr>
        <w:t xml:space="preserve">Market Share in Rome:</w:t>
      </w:r>
      <w:r>
        <w:t xml:space="preserve"> </w:t>
      </w:r>
      <w:r>
        <w:t xml:space="preserve">24.6% (up from 20.3% YoY)</w:t>
      </w:r>
      <w:r>
        <w:br/>
      </w:r>
      <w:r>
        <w:rPr>
          <w:bCs/>
          <w:b/>
        </w:rPr>
        <w:t xml:space="preserve">New Customer Acquisition:</w:t>
      </w:r>
      <w:r>
        <w:t xml:space="preserve"> </w:t>
      </w:r>
      <w:r>
        <w:t xml:space="preserve">1,427 (31% increase from Q2)</w:t>
      </w:r>
      <w:r>
        <w:br/>
      </w:r>
      <w:r>
        <w:rPr>
          <w:bCs/>
          <w:b/>
        </w:rPr>
        <w:t xml:space="preserve">Average Order Value (AOV):</w:t>
      </w:r>
      <w:r>
        <w:t xml:space="preserve"> </w:t>
      </w:r>
      <w:r>
        <w:t xml:space="preserve">€89.50 (+9.8% vs Q2)</w:t>
      </w:r>
      <w:r>
        <w:br/>
      </w:r>
      <w:r>
        <w:rPr>
          <w:bCs/>
          <w:b/>
        </w:rPr>
        <w:t xml:space="preserve">Customer Retention Rate:</w:t>
      </w:r>
      <w:r>
        <w:t xml:space="preserve"> </w:t>
      </w:r>
      <w:r>
        <w:t xml:space="preserve">68.4% (vs industry average of 57%)</w:t>
      </w:r>
      <w:r>
        <w:br/>
      </w:r>
      <w:r>
        <w:rPr>
          <w:bCs/>
          <w:b/>
        </w:rPr>
        <w:t xml:space="preserve">Rome-Specific Campaign ROI:</w:t>
      </w:r>
      <w:r>
        <w:t xml:space="preserve"> </w:t>
      </w:r>
      <w:r>
        <w:t xml:space="preserve">1:4.3</w:t>
      </w:r>
    </w:p>
    <w:p>
      <w:pPr>
        <w:pStyle w:val="BodyText"/>
      </w:pPr>
      <w:r>
        <w:t xml:space="preserve">The success documented in this Sales Report directly stems from my leadership as Marketing Manager in Italy Rome. We focused on hyper-localized campaigns that resonated with Rome's unique cultural identity—from leveraging historic districts like Trastevere for pop-up experiences to collaborating with iconic Roman institutions like the Galleria Borghese. This strategic localization was not merely a tactic; it became the cornerstone of our entire marketing philosophy in Italy Rome.</w:t>
      </w:r>
    </w:p>
    <w:bookmarkEnd w:id="21"/>
    <w:bookmarkStart w:id="22" w:name="Xad7af6f08c6136564ad2d6e2c15738225c94829"/>
    <w:p>
      <w:pPr>
        <w:pStyle w:val="Heading2"/>
      </w:pPr>
      <w:r>
        <w:t xml:space="preserve">Market Analysis: Why Rome's Market Demands Specialized Strategy</w:t>
      </w:r>
    </w:p>
    <w:p>
      <w:pPr>
        <w:pStyle w:val="FirstParagraph"/>
      </w:pPr>
      <w:r>
        <w:t xml:space="preserve">Italy Rome presents a distinct market ecosystem characterized by high brand sensitivity, strong local pride, and evolving digital consumption patterns. Unlike other Italian cities, Romans prioritize authenticity and community connection over mass-market appeal. Our Q3 campaign "Rome Uncovered" exemplified this insight by creating immersive experiences at venues like Villa Borghese gardens—blending traditional Roman hospitality with our product ecosystem. This approach directly addressed a critical gap identified in our market research: 63% of Rome consumers feel generic marketing campaigns lack cultural understanding.</w:t>
      </w:r>
    </w:p>
    <w:p>
      <w:pPr>
        <w:pStyle w:val="BodyText"/>
      </w:pPr>
      <w:r>
        <w:rPr>
          <w:bCs/>
          <w:b/>
        </w:rPr>
        <w:t xml:space="preserve">Marketing Manager Insight:</w:t>
      </w:r>
      <w:r>
        <w:t xml:space="preserve"> </w:t>
      </w:r>
      <w:r>
        <w:t xml:space="preserve">"In Italy Rome, we don't just sell products—we co-create experiences with the city's soul. This Sales Report proves that when marketing strategies are rooted in local culture, revenue grows organically. Our 20% increase in social media engagement from Rome-based users (compared to national average) validates this approach."</w:t>
      </w:r>
    </w:p>
    <w:bookmarkEnd w:id="22"/>
    <w:bookmarkStart w:id="25" w:name="impact-of-key-campaigns"/>
    <w:p>
      <w:pPr>
        <w:pStyle w:val="Heading2"/>
      </w:pPr>
      <w:r>
        <w:t xml:space="preserve">Impact of Key Campaigns</w:t>
      </w:r>
    </w:p>
    <w:bookmarkStart w:id="23" w:name="rome-at-dusk-instagram-series"/>
    <w:p>
      <w:pPr>
        <w:pStyle w:val="Heading3"/>
      </w:pPr>
      <w:r>
        <w:t xml:space="preserve">1. "Rome at Dusk" Instagram Series</w:t>
      </w:r>
    </w:p>
    <w:p>
      <w:pPr>
        <w:pStyle w:val="FirstParagraph"/>
      </w:pPr>
      <w:r>
        <w:t xml:space="preserve">This campaign showcased our premium products within iconic Roman evening settings (e.g., Piazza Navona, Tiber River). The Marketing Manager designed it to align with Rome's nocturnal social culture, resulting in:</w:t>
      </w:r>
    </w:p>
    <w:p>
      <w:pPr>
        <w:numPr>
          <w:ilvl w:val="0"/>
          <w:numId w:val="1001"/>
        </w:numPr>
        <w:pStyle w:val="Compact"/>
      </w:pPr>
      <w:r>
        <w:t xml:space="preserve">€342K in direct sales from campaign-driven traffic</w:t>
      </w:r>
    </w:p>
    <w:p>
      <w:pPr>
        <w:numPr>
          <w:ilvl w:val="0"/>
          <w:numId w:val="1001"/>
        </w:numPr>
        <w:pStyle w:val="Compact"/>
      </w:pPr>
      <w:r>
        <w:t xml:space="preserve">27% increase in UGC (User-Generated Content) using #RomeAtDusk</w:t>
      </w:r>
    </w:p>
    <w:p>
      <w:pPr>
        <w:numPr>
          <w:ilvl w:val="0"/>
          <w:numId w:val="1001"/>
        </w:numPr>
        <w:pStyle w:val="Compact"/>
      </w:pPr>
      <w:r>
        <w:t xml:space="preserve">58% higher engagement rate among Rome residents vs. national campaigns</w:t>
      </w:r>
    </w:p>
    <w:bookmarkEnd w:id="23"/>
    <w:bookmarkStart w:id="24" w:name="collaboration-with-local-artisans"/>
    <w:p>
      <w:pPr>
        <w:pStyle w:val="Heading3"/>
      </w:pPr>
      <w:r>
        <w:t xml:space="preserve">2. Collaboration with Local Artisans</w:t>
      </w:r>
    </w:p>
    <w:p>
      <w:pPr>
        <w:pStyle w:val="FirstParagraph"/>
      </w:pPr>
      <w:r>
        <w:t xml:space="preserve">Partnering with 12 Roman artisan collectives (including leatherworkers in Monti and ceramic artists in Testaccio) for limited-edition product lines:</w:t>
      </w:r>
    </w:p>
    <w:p>
      <w:pPr>
        <w:numPr>
          <w:ilvl w:val="0"/>
          <w:numId w:val="1002"/>
        </w:numPr>
        <w:pStyle w:val="Compact"/>
      </w:pPr>
      <w:r>
        <w:t xml:space="preserve">Generated 41% of Q3 revenue from collaborative items</w:t>
      </w:r>
    </w:p>
    <w:p>
      <w:pPr>
        <w:numPr>
          <w:ilvl w:val="0"/>
          <w:numId w:val="1002"/>
        </w:numPr>
        <w:pStyle w:val="Compact"/>
      </w:pPr>
      <w:r>
        <w:t xml:space="preserve">Increased brand affinity scores by 34% among Rome consumers (per post-campaign survey)</w:t>
      </w:r>
    </w:p>
    <w:p>
      <w:pPr>
        <w:numPr>
          <w:ilvl w:val="0"/>
          <w:numId w:val="1002"/>
        </w:numPr>
        <w:pStyle w:val="Compact"/>
      </w:pPr>
      <w:r>
        <w:t xml:space="preserve">Established a sustainable model now being replicated in other Italian markets</w:t>
      </w:r>
    </w:p>
    <w:bookmarkEnd w:id="24"/>
    <w:bookmarkEnd w:id="25"/>
    <w:bookmarkStart w:id="26" w:name="X0875fe7ab2df51dafa62043adf4054d641073ae"/>
    <w:p>
      <w:pPr>
        <w:pStyle w:val="Heading2"/>
      </w:pPr>
      <w:r>
        <w:t xml:space="preserve">Challenges &amp; Strategic Response in Italy Rome Context</w:t>
      </w:r>
    </w:p>
    <w:p>
      <w:pPr>
        <w:pStyle w:val="FirstParagraph"/>
      </w:pPr>
      <w:r>
        <w:t xml:space="preserve">A significant challenge emerged from the seasonal shift to autumn, where traditional Roman consumer behavior shifts toward indoor experiences. As Marketing Manager for Italy Rome, I pivoted our strategy within 48 hours of observing declining foot traffic:</w:t>
      </w:r>
    </w:p>
    <w:p>
      <w:pPr>
        <w:numPr>
          <w:ilvl w:val="0"/>
          <w:numId w:val="1003"/>
        </w:numPr>
        <w:pStyle w:val="Compact"/>
      </w:pPr>
      <w:r>
        <w:t xml:space="preserve">Launched "Rome Cozy" digital campaign featuring home-based product usage</w:t>
      </w:r>
    </w:p>
    <w:p>
      <w:pPr>
        <w:numPr>
          <w:ilvl w:val="0"/>
          <w:numId w:val="1003"/>
        </w:numPr>
        <w:pStyle w:val="Compact"/>
      </w:pPr>
      <w:r>
        <w:t xml:space="preserve">Partnered with 20+ local cafés for exclusive in-store sampling (e.g., Caffè Greco, Sant’Eustachio)</w:t>
      </w:r>
    </w:p>
    <w:p>
      <w:pPr>
        <w:numPr>
          <w:ilvl w:val="0"/>
          <w:numId w:val="1003"/>
        </w:numPr>
        <w:pStyle w:val="Compact"/>
      </w:pPr>
      <w:r>
        <w:t xml:space="preserve">Created a "Roma Experience Kit" for online orders—combining products with Rome travel guides</w:t>
      </w:r>
    </w:p>
    <w:p>
      <w:pPr>
        <w:pStyle w:val="FirstParagraph"/>
      </w:pPr>
      <w:r>
        <w:t xml:space="preserve">This rapid adaptation prevented a projected 12% revenue drop, turning seasonal challenges into an opportunity to deepen local engagement. The strategy exemplifies how our Sales Report methodology now incorporates real-time cultural insights rather than relying solely on historical data.</w:t>
      </w:r>
    </w:p>
    <w:bookmarkEnd w:id="26"/>
    <w:bookmarkStart w:id="27" w:name="strategic-recommendations-for-q4-2023"/>
    <w:p>
      <w:pPr>
        <w:pStyle w:val="Heading2"/>
      </w:pPr>
      <w:r>
        <w:t xml:space="preserve">Strategic Recommendations for Q4 2023</w:t>
      </w:r>
    </w:p>
    <w:p>
      <w:pPr>
        <w:pStyle w:val="FirstParagraph"/>
      </w:pPr>
      <w:r>
        <w:t xml:space="preserve">Based on the success of our Rome-focused initiatives, I recommend:</w:t>
      </w:r>
    </w:p>
    <w:p>
      <w:pPr>
        <w:numPr>
          <w:ilvl w:val="0"/>
          <w:numId w:val="1004"/>
        </w:numPr>
        <w:pStyle w:val="Compact"/>
      </w:pPr>
      <w:r>
        <w:rPr>
          <w:bCs/>
          <w:b/>
        </w:rPr>
        <w:t xml:space="preserve">Expand "Rome Experience" Partnerships:</w:t>
      </w:r>
      <w:r>
        <w:t xml:space="preserve"> </w:t>
      </w:r>
      <w:r>
        <w:t xml:space="preserve">Target 5 new cultural venues (e.g., MAXXI Museum, Palazzo Barberini) for Q4 pop-ups</w:t>
      </w:r>
    </w:p>
    <w:p>
      <w:pPr>
        <w:numPr>
          <w:ilvl w:val="0"/>
          <w:numId w:val="1004"/>
        </w:numPr>
        <w:pStyle w:val="Compact"/>
      </w:pPr>
      <w:r>
        <w:rPr>
          <w:bCs/>
          <w:b/>
        </w:rPr>
        <w:t xml:space="preserve">Leverage Festive Seasons:</w:t>
      </w:r>
      <w:r>
        <w:t xml:space="preserve"> </w:t>
      </w:r>
      <w:r>
        <w:t xml:space="preserve">Develop a "Festa di Roma" campaign aligning with December festivals to capture holiday spending</w:t>
      </w:r>
    </w:p>
    <w:p>
      <w:pPr>
        <w:numPr>
          <w:ilvl w:val="0"/>
          <w:numId w:val="1004"/>
        </w:numPr>
        <w:pStyle w:val="Compact"/>
      </w:pPr>
      <w:r>
        <w:rPr>
          <w:bCs/>
          <w:b/>
        </w:rPr>
        <w:t xml:space="preserve">Local Talent Integration:</w:t>
      </w:r>
      <w:r>
        <w:t xml:space="preserve"> </w:t>
      </w:r>
      <w:r>
        <w:t xml:space="preserve">Recruit 3 Rome-based influencers (not national celebrities) for authentic storytelling</w:t>
      </w:r>
    </w:p>
    <w:p>
      <w:pPr>
        <w:numPr>
          <w:ilvl w:val="0"/>
          <w:numId w:val="1004"/>
        </w:numPr>
        <w:pStyle w:val="Compact"/>
      </w:pPr>
      <w:r>
        <w:rPr>
          <w:bCs/>
          <w:b/>
        </w:rPr>
        <w:t xml:space="preserve">Data-Driven Personalization:</w:t>
      </w:r>
      <w:r>
        <w:t xml:space="preserve"> </w:t>
      </w:r>
      <w:r>
        <w:t xml:space="preserve">Implement AI tools to tailor offers based on Roman neighborhood preferences (e.g., Trastevere vs. Prati)</w:t>
      </w:r>
    </w:p>
    <w:bookmarkEnd w:id="27"/>
    <w:bookmarkStart w:id="28" w:name="conclusion-the-rome-advantage"/>
    <w:p>
      <w:pPr>
        <w:pStyle w:val="Heading2"/>
      </w:pPr>
      <w:r>
        <w:t xml:space="preserve">Conclusion: The Rome Advantage</w:t>
      </w:r>
    </w:p>
    <w:p>
      <w:pPr>
        <w:pStyle w:val="FirstParagraph"/>
      </w:pPr>
      <w:r>
        <w:t xml:space="preserve">This Sales Report unequivocally demonstrates that our Marketing Manager strategy in Italy Rome is not just successful—it's transformative. By embedding cultural intelligence into every campaign, we've built a sustainable growth engine that outperforms national benchmarks. The €1.87M revenue milestone was achieved through authentic engagement, not aggressive selling—a testament to the power of understanding Rome’s unique market heartbeat.</w:t>
      </w:r>
    </w:p>
    <w:p>
      <w:pPr>
        <w:pStyle w:val="BodyText"/>
      </w:pPr>
      <w:r>
        <w:t xml:space="preserve">As Marketing Manager for Italy Rome, my commitment remains steadfast: we don't just operate in this city—we become part of its story. The Q3 results prove that when marketing strategies honor local identity, they don't just drive sales; they build enduring relationships. I'm confident that our Q4 initiatives will further solidify our position as the most culturally attuned brand in Italy Rome’s competitive market.</w:t>
      </w:r>
    </w:p>
    <w:p>
      <w:pPr>
        <w:pStyle w:val="BodyText"/>
      </w:pPr>
      <w:r>
        <w:rPr>
          <w:bCs/>
          <w:b/>
        </w:rPr>
        <w:t xml:space="preserve">Next Steps:</w:t>
      </w:r>
      <w:r>
        <w:t xml:space="preserve"> </w:t>
      </w:r>
      <w:r>
        <w:t xml:space="preserve">Present full campaign analytics to executive leadership on November 15, 2023. All strategies will be refined using real-time data from Rome's digital ecosystem to ensure continued alignment with our Sales Report objectives for maximum regional impact.</w:t>
      </w:r>
    </w:p>
    <w:p>
      <w:pPr>
        <w:pStyle w:val="BodyText"/>
      </w:pPr>
      <w:r>
        <w:t xml:space="preserve">"In Italy Rome, success isn't measured in numbers alone—it's measured in how well we reflect the city's soul. This Sales Report captures that truth."</w:t>
      </w:r>
      <w:r>
        <w:br/>
      </w:r>
      <w:r>
        <w:rPr>
          <w:iCs/>
          <w:i/>
        </w:rPr>
        <w:t xml:space="preserve">— [Your Name], Marketing Manager, Italy Rome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 Marketing Manager | Italy Rome</dc:title>
  <dc:creator/>
  <dc:language>en</dc:language>
  <cp:keywords/>
  <dcterms:created xsi:type="dcterms:W3CDTF">2026-07-21T06:17:08Z</dcterms:created>
  <dcterms:modified xsi:type="dcterms:W3CDTF">2026-07-21T06:17:08Z</dcterms:modified>
</cp:coreProperties>
</file>

<file path=docProps/custom.xml><?xml version="1.0" encoding="utf-8"?>
<Properties xmlns="http://schemas.openxmlformats.org/officeDocument/2006/custom-properties" xmlns:vt="http://schemas.openxmlformats.org/officeDocument/2006/docPropsVTypes"/>
</file>