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Japan</w:t>
      </w:r>
      <w:r>
        <w:t xml:space="preserve"> </w:t>
      </w:r>
      <w:r>
        <w:t xml:space="preserve">Kyoto</w:t>
      </w:r>
    </w:p>
    <w:bookmarkStart w:id="30" w:name="Xd5025c1978d6fc7de153ab7666bf575be2ab404"/>
    <w:p>
      <w:pPr>
        <w:pStyle w:val="Heading1"/>
      </w:pPr>
      <w:r>
        <w:t xml:space="preserve">Quarterly Sales Report &amp; Strategic Analysis: Marketing Manager Performance in Japan Kyoto</w:t>
      </w:r>
    </w:p>
    <w:bookmarkStart w:id="20" w:name="introduction"/>
    <w:p>
      <w:pPr>
        <w:pStyle w:val="Heading2"/>
      </w:pPr>
      <w:r>
        <w:t xml:space="preserve">Introduction</w:t>
      </w:r>
    </w:p>
    <w:p>
      <w:pPr>
        <w:pStyle w:val="FirstParagraph"/>
      </w:pPr>
      <w:r>
        <w:t xml:space="preserve">This comprehensive Sales Report evaluates the performance of our Marketing Manager within the dynamic business landscape of Japan Kyoto for Q3 2023. As Kyoto continues to be a pivotal cultural and economic hub in Japan, this report details how strategic marketing initiatives directly impacted sales outcomes across key product lines. The role of our Marketing Manager has been instrumental in navigating Kyoto's unique blend of traditional values and modern consumer expectations, driving measurable growth while respecting local customs.</w:t>
      </w:r>
    </w:p>
    <w:bookmarkEnd w:id="20"/>
    <w:bookmarkStart w:id="21" w:name="X1c74c1fb9bb9b479406f1e302f96d0d9dd56e9a"/>
    <w:p>
      <w:pPr>
        <w:pStyle w:val="Heading2"/>
      </w:pPr>
      <w:r>
        <w:t xml:space="preserve">Key Sales Metrics: Kyoto Market Performance</w:t>
      </w:r>
    </w:p>
    <w:p>
      <w:pPr>
        <w:pStyle w:val="FirstParagraph"/>
      </w:pPr>
      <w:r>
        <w:t xml:space="preserve">For Q3 2023, the Japan Kyoto market achieved a 18.7% year-over-year sales increase, significantly outperforming both regional averages (6.4%) and our global targets (12.3%). The Marketing Manager implemented hyper-localized campaigns that resonated deeply with Kyoto's consumer base, resulting in:</w:t>
      </w:r>
    </w:p>
    <w:p>
      <w:pPr>
        <w:numPr>
          <w:ilvl w:val="0"/>
          <w:numId w:val="1001"/>
        </w:numPr>
        <w:pStyle w:val="Compact"/>
      </w:pPr>
      <w:r>
        <w:rPr>
          <w:bCs/>
          <w:b/>
        </w:rPr>
        <w:t xml:space="preserve">24.3% growth</w:t>
      </w:r>
      <w:r>
        <w:t xml:space="preserve"> </w:t>
      </w:r>
      <w:r>
        <w:t xml:space="preserve">in premium traditional craft products (e.g., hand-painted ceramics, kimono accessories)</w:t>
      </w:r>
    </w:p>
    <w:p>
      <w:pPr>
        <w:numPr>
          <w:ilvl w:val="0"/>
          <w:numId w:val="1001"/>
        </w:numPr>
        <w:pStyle w:val="Compact"/>
      </w:pPr>
      <w:r>
        <w:rPr>
          <w:bCs/>
          <w:b/>
        </w:rPr>
        <w:t xml:space="preserve">15.6% expansion</w:t>
      </w:r>
      <w:r>
        <w:t xml:space="preserve"> </w:t>
      </w:r>
      <w:r>
        <w:t xml:space="preserve">in experiential tourism packages (e.g., tea ceremony workshops, geisha district cultural tours)</w:t>
      </w:r>
    </w:p>
    <w:p>
      <w:pPr>
        <w:numPr>
          <w:ilvl w:val="0"/>
          <w:numId w:val="1001"/>
        </w:numPr>
        <w:pStyle w:val="Compact"/>
      </w:pPr>
      <w:r>
        <w:rPr>
          <w:bCs/>
          <w:b/>
        </w:rPr>
        <w:t xml:space="preserve">29.8% higher engagement</w:t>
      </w:r>
      <w:r>
        <w:t xml:space="preserve"> </w:t>
      </w:r>
      <w:r>
        <w:t xml:space="preserve">on social platforms compared to Q2, driven by Kyoto-specific content</w:t>
      </w:r>
    </w:p>
    <w:p>
      <w:pPr>
        <w:pStyle w:val="FirstParagraph"/>
      </w:pPr>
      <w:r>
        <w:t xml:space="preserve">These results directly stem from the Marketing Manager's deep understanding of Kyoto's market nuances—recognizing that 78% of our target customers prioritize cultural authenticity over generic promotional tactics.</w:t>
      </w:r>
    </w:p>
    <w:bookmarkEnd w:id="21"/>
    <w:bookmarkStart w:id="25" w:name="Xd1477cad2246b0649d82eda730b89bfe1e135f0"/>
    <w:p>
      <w:pPr>
        <w:pStyle w:val="Heading2"/>
      </w:pPr>
      <w:r>
        <w:t xml:space="preserve">Strategic Initiatives: Marketing Manager's Kyoto-Centric Approach</w:t>
      </w:r>
    </w:p>
    <w:p>
      <w:pPr>
        <w:pStyle w:val="FirstParagraph"/>
      </w:pPr>
      <w:r>
        <w:t xml:space="preserve">The Japan Kyoto Sales Report highlights three transformative strategies executed by our Marketing Manager:</w:t>
      </w:r>
    </w:p>
    <w:bookmarkStart w:id="22" w:name="cultural-integration-campaigns"/>
    <w:p>
      <w:pPr>
        <w:pStyle w:val="Heading3"/>
      </w:pPr>
      <w:r>
        <w:t xml:space="preserve">1. Cultural Integration Campaigns</w:t>
      </w:r>
    </w:p>
    <w:p>
      <w:pPr>
        <w:pStyle w:val="FirstParagraph"/>
      </w:pPr>
      <w:r>
        <w:t xml:space="preserve">Rather than deploying global templates, the Marketing Manager collaborated with Kyoto-based cultural institutions (including the Kyoto Museum of Art and local tea masters) to develop "Tradition Meets Tomorrow" experiences. This initiative generated 42% of new customers through authentic storytelling—such as documenting artisans' heritage in our social media series—proving that cultural respect directly converts to sales. The Marketing Manager's on-ground presence in Kyoto ensured messaging aligned with *wabi-sabi* aesthetics (appreciation of imperfection), a core value driving consumer trust.</w:t>
      </w:r>
    </w:p>
    <w:bookmarkEnd w:id="22"/>
    <w:bookmarkStart w:id="23" w:name="hyper-local-digital-targeting"/>
    <w:p>
      <w:pPr>
        <w:pStyle w:val="Heading3"/>
      </w:pPr>
      <w:r>
        <w:t xml:space="preserve">2. Hyper-Local Digital Targeting</w:t>
      </w:r>
    </w:p>
    <w:p>
      <w:pPr>
        <w:pStyle w:val="FirstParagraph"/>
      </w:pPr>
      <w:r>
        <w:t xml:space="preserve">Using geofencing data near Kyoto landmarks (Gion, Kinkaku-ji, Nishiki Market), the Marketing Manager optimized digital ad spend to reach tourists and residents within a 10km radius. This yielded a 68% lower cost-per-acquisition compared to blanket regional campaigns. Crucially, the team created content in Japanese with subtle Kyoto dialect nuances—such as using "Kyōto-shi" instead of generic "Kyoto"—which boosted conversion rates by 33%.</w:t>
      </w:r>
    </w:p>
    <w:bookmarkEnd w:id="23"/>
    <w:bookmarkStart w:id="24" w:name="seasonal-product-synergy"/>
    <w:p>
      <w:pPr>
        <w:pStyle w:val="Heading3"/>
      </w:pPr>
      <w:r>
        <w:t xml:space="preserve">3. Seasonal Product Synergy</w:t>
      </w:r>
    </w:p>
    <w:p>
      <w:pPr>
        <w:pStyle w:val="FirstParagraph"/>
      </w:pPr>
      <w:r>
        <w:t xml:space="preserve">Recognizing Kyoto's festival calendar (e.g., Gion Matsuri, Hanami season), the Marketing Manager launched limited-edition collections tied to specific events. For instance, cherry blossom-themed packaging for tea sets during March-April drove 21% of Q3 revenue. This seasonal agility, managed entirely by the Japan Kyoto-based Marketing Manager team, prevented inventory saturation and maximized holiday spending windows.</w:t>
      </w:r>
    </w:p>
    <w:bookmarkEnd w:id="24"/>
    <w:bookmarkEnd w:id="25"/>
    <w:bookmarkStart w:id="26" w:name="challenges-adaptive-solutions"/>
    <w:p>
      <w:pPr>
        <w:pStyle w:val="Heading2"/>
      </w:pPr>
      <w:r>
        <w:t xml:space="preserve">Challenges &amp; Adaptive Solutions</w:t>
      </w:r>
    </w:p>
    <w:p>
      <w:pPr>
        <w:pStyle w:val="FirstParagraph"/>
      </w:pPr>
      <w:r>
        <w:t xml:space="preserve">The Sales Report identifies two critical challenges overcome through the Marketing Manager's local expertise:</w:t>
      </w:r>
    </w:p>
    <w:p>
      <w:pPr>
        <w:numPr>
          <w:ilvl w:val="0"/>
          <w:numId w:val="1002"/>
        </w:numPr>
        <w:pStyle w:val="Compact"/>
      </w:pPr>
      <w:r>
        <w:rPr>
          <w:bCs/>
          <w:b/>
        </w:rPr>
        <w:t xml:space="preserve">Supply Chain Disruptions:</w:t>
      </w:r>
      <w:r>
        <w:t xml:space="preserve"> </w:t>
      </w:r>
      <w:r>
        <w:t xml:space="preserve">Post-pandemic, Kyoto's artisan partners faced material shortages. The Marketing Manager initiated "Local Artisan Partnerships" program, sourcing 92% of materials from within Kyoto Prefecture—reducing lead times by 41% and boosting sales through transparency (highlighted in customer-facing "Story of Craft" videos).</w:t>
      </w:r>
    </w:p>
    <w:p>
      <w:pPr>
        <w:numPr>
          <w:ilvl w:val="0"/>
          <w:numId w:val="1002"/>
        </w:numPr>
        <w:pStyle w:val="Compact"/>
      </w:pPr>
      <w:r>
        <w:rPr>
          <w:bCs/>
          <w:b/>
        </w:rPr>
        <w:t xml:space="preserve">Cultural Missteps:</w:t>
      </w:r>
      <w:r>
        <w:t xml:space="preserve"> </w:t>
      </w:r>
      <w:r>
        <w:t xml:space="preserve">Early global campaigns used Westernized imagery that clashed with Kyoto values. The Marketing Manager halted all such efforts, replacing them with locally vetted content approved by Kyoto cultural committees—a move that restored brand trust and increased repeat purchases by 37%.</w:t>
      </w:r>
    </w:p>
    <w:bookmarkEnd w:id="26"/>
    <w:bookmarkStart w:id="27" w:name="X946e590900bffea843b2ccf8bf205800a50d329"/>
    <w:p>
      <w:pPr>
        <w:pStyle w:val="Heading2"/>
      </w:pPr>
      <w:r>
        <w:t xml:space="preserve">Market Opportunity Analysis: Japan Kyoto Context</w:t>
      </w:r>
    </w:p>
    <w:p>
      <w:pPr>
        <w:pStyle w:val="FirstParagraph"/>
      </w:pPr>
      <w:r>
        <w:t xml:space="preserve">The Sales Report underscores Kyoto's untapped potential. With 45 million annual tourists (including 60% from Asia), the Marketing Manager identified a critical gap: only 15% of visitors engage with cultural products beyond souvenirs. By launching "Kyoto Immersion Passes" (combining museum access + product discounts), the team captured an estimated $2.1M in incremental sales. Furthermore, data shows Kyoto's 30-45 age group spends 27% more on experiential purchases than national averages—making this demographic a strategic priority for future campaigns.</w:t>
      </w:r>
    </w:p>
    <w:bookmarkEnd w:id="27"/>
    <w:bookmarkStart w:id="28" w:name="X54e7a99cdac7ec93911119fd14475fa15f0e252"/>
    <w:p>
      <w:pPr>
        <w:pStyle w:val="Heading2"/>
      </w:pPr>
      <w:r>
        <w:t xml:space="preserve">Recommendations from the Marketing Manager</w:t>
      </w:r>
    </w:p>
    <w:p>
      <w:pPr>
        <w:pStyle w:val="FirstParagraph"/>
      </w:pPr>
      <w:r>
        <w:t xml:space="preserve">Based on Q3 results, our Japan Kyoto Marketing Manager proposes:</w:t>
      </w:r>
    </w:p>
    <w:p>
      <w:pPr>
        <w:numPr>
          <w:ilvl w:val="0"/>
          <w:numId w:val="1003"/>
        </w:numPr>
        <w:pStyle w:val="Compact"/>
      </w:pPr>
      <w:r>
        <w:rPr>
          <w:bCs/>
          <w:b/>
        </w:rPr>
        <w:t xml:space="preserve">Expand "Craft Ambassador" Program:</w:t>
      </w:r>
      <w:r>
        <w:t xml:space="preserve"> </w:t>
      </w:r>
      <w:r>
        <w:t xml:space="preserve">Train local artisans as brand advocates to create authentic UGC (user-generated content) during festivals.</w:t>
      </w:r>
    </w:p>
    <w:p>
      <w:pPr>
        <w:numPr>
          <w:ilvl w:val="0"/>
          <w:numId w:val="1003"/>
        </w:numPr>
        <w:pStyle w:val="Compact"/>
      </w:pPr>
      <w:r>
        <w:rPr>
          <w:bCs/>
          <w:b/>
        </w:rPr>
        <w:t xml:space="preserve">Leverage Kyoto's Eco-Initiatives:</w:t>
      </w:r>
      <w:r>
        <w:t xml:space="preserve"> </w:t>
      </w:r>
      <w:r>
        <w:t xml:space="preserve">Partner with Kyoto City's 2030 carbon-neutral goals for sustainable product lines (e.g., bamboo-based packaging), aligning with local values and attracting ESG-focused consumers.</w:t>
      </w:r>
    </w:p>
    <w:p>
      <w:pPr>
        <w:numPr>
          <w:ilvl w:val="0"/>
          <w:numId w:val="1003"/>
        </w:numPr>
        <w:pStyle w:val="Compact"/>
      </w:pPr>
      <w:r>
        <w:rPr>
          <w:bCs/>
          <w:b/>
        </w:rPr>
        <w:t xml:space="preserve">AI-Powered Personalization:</w:t>
      </w:r>
      <w:r>
        <w:t xml:space="preserve"> </w:t>
      </w:r>
      <w:r>
        <w:t xml:space="preserve">Implement AI to analyze Kyoto tourist patterns (e.g., predicting demand spikes near Fushimi Inari) for dynamic inventory allocation.</w:t>
      </w:r>
    </w:p>
    <w:bookmarkEnd w:id="28"/>
    <w:bookmarkStart w:id="29" w:name="Xd7d1d8f683a9107115c2e955e30d8c266903f67"/>
    <w:p>
      <w:pPr>
        <w:pStyle w:val="Heading2"/>
      </w:pPr>
      <w:r>
        <w:t xml:space="preserve">Conclusion: The Value of Localized Leadership</w:t>
      </w:r>
    </w:p>
    <w:p>
      <w:pPr>
        <w:pStyle w:val="FirstParagraph"/>
      </w:pPr>
      <w:r>
        <w:t xml:space="preserve">This Sales Report unequivocally demonstrates that the Japan Kyoto Marketing Manager role is not merely operational but strategic. By embedding cultural intelligence into every campaign—from naming conventions to festival partnerships—the Marketing Manager transformed regional challenges into growth catalysts. The 18.7% sales uplift in Kyoto isn't just a number; it's proof that respecting local context drives commercial success in Japan.</w:t>
      </w:r>
    </w:p>
    <w:p>
      <w:pPr>
        <w:pStyle w:val="BodyText"/>
      </w:pPr>
      <w:r>
        <w:t xml:space="preserve">As Kyoto evolves from a historic city to an innovation hub (e.g., AI adoption by traditional crafts), the Marketing Manager's ability to balance heritage with modernity will remain central to our global strategy. We recommend replicating this localized leadership model across other Japanese prefectures, starting with Osaka and Hokkaido. The Japan Kyoto Sales Report proves that when a Marketing Manager speaks Kyoto's cultural language, sales follow.</w:t>
      </w:r>
    </w:p>
    <w:p>
      <w:pPr>
        <w:pStyle w:val="BodyText"/>
      </w:pPr>
      <w:r>
        <w:rPr>
          <w:bCs/>
          <w:b/>
        </w:rPr>
        <w:t xml:space="preserve">Prepared by: Global Sales Strategy Team</w:t>
      </w:r>
      <w:r>
        <w:br/>
      </w:r>
      <w:r>
        <w:rPr>
          <w:iCs/>
          <w:i/>
        </w:rPr>
        <w:t xml:space="preserve">For the Japan Kyoto Market | Q3 2023 | Confidential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Japan Kyoto</dc:title>
  <dc:creator/>
  <dc:language>en</dc:language>
  <cp:keywords/>
  <dcterms:created xsi:type="dcterms:W3CDTF">2026-07-24T09:57:11Z</dcterms:created>
  <dcterms:modified xsi:type="dcterms:W3CDTF">2026-07-24T09:57:11Z</dcterms:modified>
</cp:coreProperties>
</file>

<file path=docProps/custom.xml><?xml version="1.0" encoding="utf-8"?>
<Properties xmlns="http://schemas.openxmlformats.org/officeDocument/2006/custom-properties" xmlns:vt="http://schemas.openxmlformats.org/officeDocument/2006/docPropsVTypes"/>
</file>