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Performance</w:t>
      </w:r>
    </w:p>
    <w:bookmarkStart w:id="27" w:name="X4d655021ceb70c26b4021e1e1628422a0943e41"/>
    <w:p>
      <w:pPr>
        <w:pStyle w:val="Heading1"/>
      </w:pPr>
      <w:r>
        <w:t xml:space="preserve">Comprehensive Sales Report: Marketing Manager Performance in Kazakhstan Almaty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 Operations</w:t>
      </w:r>
      <w:r>
        <w:br/>
      </w:r>
      <w:r>
        <w:rPr>
          <w:bCs/>
          <w:b/>
        </w:rPr>
        <w:t xml:space="preserve">Purpose:</w:t>
      </w:r>
      <w:r>
        <w:t xml:space="preserve"> </w:t>
      </w:r>
      <w:r>
        <w:t xml:space="preserve">Quarterly Sales and Marketing Performance Analysis for Kazakhstan Almaty Region</w:t>
      </w:r>
    </w:p>
    <w:bookmarkStart w:id="20" w:name="executive-summary"/>
    <w:p>
      <w:pPr>
        <w:pStyle w:val="Heading2"/>
      </w:pPr>
      <w:r>
        <w:t xml:space="preserve">Executive Summary</w:t>
      </w:r>
    </w:p>
    <w:p>
      <w:pPr>
        <w:pStyle w:val="FirstParagraph"/>
      </w:pPr>
      <w:r>
        <w:t xml:space="preserve">This Sales Report details the strategic performance of our Marketing Manager in the dynamic Kazakhstan Almaty market during Q3 2023. Despite economic headwinds in Central Asia, our team achieved a 15.7% YoY sales growth through data-driven marketing initiatives led by our dedicated Marketing Manager. The report underscores how localized strategies implemented by the Marketing Manager directly contributed to exceeding regional targets by 18% in Almaty's competitive consumer goods sector. This Sales Report serves as critical documentation for future market expansion planning within Kazakhstan Almaty, where we maintain a 27% market share among premium brands.</w:t>
      </w:r>
    </w:p>
    <w:bookmarkEnd w:id="20"/>
    <w:bookmarkStart w:id="21" w:name="Xdc4e9af7ca067ae339966fbe5efc99fcd26762b"/>
    <w:p>
      <w:pPr>
        <w:pStyle w:val="Heading2"/>
      </w:pPr>
      <w:r>
        <w:t xml:space="preserve">Key Sales Performance Metrics (Almaty Region)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(KZT)</w:t>
      </w:r>
    </w:p>
    <w:p>
      <w:pPr>
        <w:pStyle w:val="BodyText"/>
      </w:pPr>
      <w:r>
        <w:t xml:space="preserve">485,750,000</w:t>
      </w:r>
    </w:p>
    <w:p>
      <w:pPr>
        <w:pStyle w:val="BodyText"/>
      </w:pPr>
      <w:r>
        <w:t xml:space="preserve">419,800,000</w:t>
      </w:r>
    </w:p>
    <w:p>
      <w:pPr>
        <w:pStyle w:val="BodyText"/>
      </w:pPr>
      <w:r>
        <w:t xml:space="preserve">+15.7%</w:t>
      </w:r>
    </w:p>
    <w:p>
      <w:pPr>
        <w:pStyle w:val="BodyText"/>
      </w:pPr>
      <w:r>
        <w:t xml:space="preserve">New Customer Acquisition</w:t>
      </w:r>
    </w:p>
    <w:p>
      <w:pPr>
        <w:pStyle w:val="BodyText"/>
      </w:pPr>
      <w:r>
        <w:t xml:space="preserve">24,362</w:t>
      </w:r>
    </w:p>
    <w:p>
      <w:pPr>
        <w:pStyle w:val="BodyText"/>
      </w:pPr>
      <w:r>
        <w:t xml:space="preserve">&lt;</w:t>
      </w:r>
    </w:p>
    <w:p>
      <w:pPr>
        <w:pStyle w:val="BodyText"/>
      </w:pPr>
      <w:r>
        <w:t xml:space="preserve">18,512</w:t>
      </w:r>
    </w:p>
    <w:p>
      <w:pPr>
        <w:pStyle w:val="BodyText"/>
      </w:pPr>
      <w:r>
        <w:t xml:space="preserve">+31.6%</w:t>
      </w:r>
    </w:p>
    <w:p>
      <w:pPr>
        <w:pStyle w:val="BodyText"/>
      </w:pPr>
      <w:r>
        <w:t xml:space="preserve">Avg. Order Value (AOV)</w:t>
      </w:r>
    </w:p>
    <w:p>
      <w:pPr>
        <w:pStyle w:val="BodyText"/>
      </w:pPr>
      <w:r>
        <w:t xml:space="preserve">18,750 KZT</w:t>
      </w:r>
    </w:p>
    <w:p>
      <w:pPr>
        <w:pStyle w:val="BodyText"/>
      </w:pPr>
      <w:r>
        <w:t xml:space="preserve">16,980 KZT</w:t>
      </w:r>
    </w:p>
    <w:p>
      <w:pPr>
        <w:pStyle w:val="BodyText"/>
      </w:pPr>
      <w:r>
        <w:t xml:space="preserve">The Marketing Manager implemented a hyper-localized campaign strategy in Kazakhstan Almaty that directly drove these results. By analyzing Almaty-specific consumer behavior patterns—particularly the growing demand for eco-friendly products among young urban professionals—we repositioned our flagship product line. This strategic pivot, executed by the Marketing Manager, captured 38% of the premium segment growth in Almaty during Q3.</w:t>
      </w:r>
    </w:p>
    <w:bookmarkEnd w:id="21"/>
    <w:bookmarkStart w:id="22" w:name="X96413c60cbd8c84b6b7bc3108c7d59a895c5f8f"/>
    <w:p>
      <w:pPr>
        <w:pStyle w:val="Heading2"/>
      </w:pPr>
      <w:r>
        <w:t xml:space="preserve">Strategic Initiatives Led by Marketing Manager</w:t>
      </w:r>
    </w:p>
    <w:p>
      <w:pPr>
        <w:pStyle w:val="FirstParagraph"/>
      </w:pPr>
      <w:r>
        <w:t xml:space="preserve">The successful execution of this Sales Report would not be possible without the targeted interventions spearheaded by our Kazakhstan Almaty-based Marketing Manager. Key initiatives included:</w:t>
      </w:r>
    </w:p>
    <w:p>
      <w:pPr>
        <w:numPr>
          <w:ilvl w:val="0"/>
          <w:numId w:val="1001"/>
        </w:numPr>
        <w:pStyle w:val="Compact"/>
      </w:pPr>
      <w:r>
        <w:rPr>
          <w:bCs/>
          <w:b/>
        </w:rPr>
        <w:t xml:space="preserve">Almaty Cultural Campaign:</w:t>
      </w:r>
      <w:r>
        <w:t xml:space="preserve"> </w:t>
      </w:r>
      <w:r>
        <w:t xml:space="preserve">Launched "Alma-Ata Pride" social media series featuring local influencers during Nauryz celebrations, generating 2.3M organic impressions and a 42% increase in engagement compared to previous campaigns.</w:t>
      </w:r>
    </w:p>
    <w:p>
      <w:pPr>
        <w:numPr>
          <w:ilvl w:val="0"/>
          <w:numId w:val="1001"/>
        </w:numPr>
        <w:pStyle w:val="Compact"/>
      </w:pPr>
      <w:r>
        <w:rPr>
          <w:bCs/>
          <w:b/>
        </w:rPr>
        <w:t xml:space="preserve">Digital Localization:</w:t>
      </w:r>
      <w:r>
        <w:t xml:space="preserve"> </w:t>
      </w:r>
      <w:r>
        <w:t xml:space="preserve">Partnered with Kazakh-language content creators to develop region-specific ad creatives, reducing cost-per-acquisition by 27% in Kazakhstan Almaty markets.</w:t>
      </w:r>
    </w:p>
    <w:p>
      <w:pPr>
        <w:numPr>
          <w:ilvl w:val="0"/>
          <w:numId w:val="1001"/>
        </w:numPr>
        <w:pStyle w:val="Compact"/>
      </w:pPr>
      <w:r>
        <w:rPr>
          <w:bCs/>
          <w:b/>
        </w:rPr>
        <w:t xml:space="preserve">Hyperlocal Pop-Up Events:</w:t>
      </w:r>
      <w:r>
        <w:t xml:space="preserve"> </w:t>
      </w:r>
      <w:r>
        <w:t xml:space="preserve">Organized 12 product sampling events across Almaty's most frequented locations (Central Park, Medeu Ice Rink, and Republic Square), directly contributing to the 31.6% new customer growth.</w:t>
      </w:r>
    </w:p>
    <w:bookmarkEnd w:id="22"/>
    <w:bookmarkStart w:id="23" w:name="Xf8ea5aaf80f9d80e8d8ce8f84208f1fbf8487b0"/>
    <w:p>
      <w:pPr>
        <w:pStyle w:val="Heading2"/>
      </w:pPr>
      <w:r>
        <w:t xml:space="preserve">Market Analysis: Kazakhstan Almaty Dynamics</w:t>
      </w:r>
    </w:p>
    <w:p>
      <w:pPr>
        <w:pStyle w:val="FirstParagraph"/>
      </w:pPr>
      <w:r>
        <w:t xml:space="preserve">The Marketing Manager's deep understanding of Kazakhstan Almaty's unique market ecosystem proved pivotal. Unlike other Central Asian markets, Almaty exhibits:</w:t>
      </w:r>
    </w:p>
    <w:p>
      <w:pPr>
        <w:numPr>
          <w:ilvl w:val="0"/>
          <w:numId w:val="1002"/>
        </w:numPr>
        <w:pStyle w:val="Compact"/>
      </w:pPr>
      <w:r>
        <w:rPr>
          <w:bCs/>
          <w:b/>
        </w:rPr>
        <w:t xml:space="preserve">Economic Sensitivity:</w:t>
      </w:r>
      <w:r>
        <w:t xml:space="preserve"> </w:t>
      </w:r>
      <w:r>
        <w:t xml:space="preserve">68% of consumers prioritize value-per-utility during economic uncertainty (per our Q3 consumer survey), requiring the Marketing Manager to reframe messaging around long-term product benefits rather than premium pricing.</w:t>
      </w:r>
    </w:p>
    <w:p>
      <w:pPr>
        <w:numPr>
          <w:ilvl w:val="0"/>
          <w:numId w:val="1002"/>
        </w:numPr>
        <w:pStyle w:val="Compact"/>
      </w:pPr>
      <w:r>
        <w:rPr>
          <w:bCs/>
          <w:b/>
        </w:rPr>
        <w:t xml:space="preserve">Digital Adoption Rate:</w:t>
      </w:r>
      <w:r>
        <w:t xml:space="preserve"> </w:t>
      </w:r>
      <w:r>
        <w:t xml:space="preserve">89% of Almaty consumers research products via mobile apps before purchasing. The Marketing Manager capitalized on this by optimizing Google Ads and Instagram campaigns for Kazakh-speaking audiences, driving 63% of online sales.</w:t>
      </w:r>
    </w:p>
    <w:p>
      <w:pPr>
        <w:numPr>
          <w:ilvl w:val="0"/>
          <w:numId w:val="1002"/>
        </w:numPr>
        <w:pStyle w:val="Compact"/>
      </w:pPr>
      <w:r>
        <w:rPr>
          <w:bCs/>
          <w:b/>
        </w:rPr>
        <w:t xml:space="preserve">Cultural Nuances:</w:t>
      </w:r>
      <w:r>
        <w:t xml:space="preserve"> </w:t>
      </w:r>
      <w:r>
        <w:t xml:space="preserve">The Marketing Manager identified that traditional "greeting rituals" (salamat kelyp) during Ramadan significantly impact purchasing decisions. This insight led to timed promotions aligning with religious observances, increasing Q3 Ramadan sales by 34%.</w:t>
      </w:r>
    </w:p>
    <w:bookmarkEnd w:id="23"/>
    <w:bookmarkStart w:id="24" w:name="challenges-and-strategic-response"/>
    <w:p>
      <w:pPr>
        <w:pStyle w:val="Heading2"/>
      </w:pPr>
      <w:r>
        <w:t xml:space="preserve">Challenges and Strategic Response</w:t>
      </w:r>
    </w:p>
    <w:p>
      <w:pPr>
        <w:pStyle w:val="FirstParagraph"/>
      </w:pPr>
      <w:r>
        <w:t xml:space="preserve">Our Marketing Manager proactively addressed key challenges in Kazakhstan Almaty:</w:t>
      </w:r>
    </w:p>
    <w:p>
      <w:pPr>
        <w:numPr>
          <w:ilvl w:val="0"/>
          <w:numId w:val="1003"/>
        </w:numPr>
        <w:pStyle w:val="Compact"/>
      </w:pPr>
      <w:r>
        <w:rPr>
          <w:bCs/>
          <w:b/>
        </w:rPr>
        <w:t xml:space="preserve">Supply Chain Disruptions:</w:t>
      </w:r>
      <w:r>
        <w:t xml:space="preserve"> </w:t>
      </w:r>
      <w:r>
        <w:t xml:space="preserve">When import tariffs increased 15% on Category A products, the Marketing Manager pivoted to highlight locally manufactured alternatives through the "Made in Kazakh" campaign, mitigating revenue loss by 92%.</w:t>
      </w:r>
    </w:p>
    <w:p>
      <w:pPr>
        <w:numPr>
          <w:ilvl w:val="0"/>
          <w:numId w:val="1003"/>
        </w:numPr>
        <w:pStyle w:val="Compact"/>
      </w:pPr>
      <w:r>
        <w:rPr>
          <w:bCs/>
          <w:b/>
        </w:rPr>
        <w:t xml:space="preserve">Competitor Aggression:</w:t>
      </w:r>
      <w:r>
        <w:t xml:space="preserve"> </w:t>
      </w:r>
      <w:r>
        <w:t xml:space="preserve">When local competitor "Kazakh Brands LLC" launched aggressive pricing in Almaty, the Marketing Manager developed a loyalty program offering points redeemable at major Almaty retailers (Spar, Pyaterochka), retaining 76% of at-risk customers.</w:t>
      </w:r>
    </w:p>
    <w:bookmarkEnd w:id="24"/>
    <w:bookmarkStart w:id="25" w:name="roi-of-marketing-managers-strategy"/>
    <w:p>
      <w:pPr>
        <w:pStyle w:val="Heading2"/>
      </w:pPr>
      <w:r>
        <w:t xml:space="preserve">ROI of Marketing Manager's Strategy</w:t>
      </w:r>
    </w:p>
    <w:p>
      <w:pPr>
        <w:pStyle w:val="FirstParagraph"/>
      </w:pPr>
      <w:r>
        <w:t xml:space="preserve">The investment in our Kazakhstan Almaty Marketing Manager yielded exceptional returns:</w:t>
      </w:r>
    </w:p>
    <w:p>
      <w:pPr>
        <w:pStyle w:val="BodyText"/>
      </w:pPr>
      <w:r>
        <w:t xml:space="preserve">Initiative</w:t>
      </w:r>
    </w:p>
    <w:p>
      <w:pPr>
        <w:pStyle w:val="BodyText"/>
      </w:pPr>
      <w:r>
        <w:t xml:space="preserve">Investment (KZT)</w:t>
      </w:r>
    </w:p>
    <w:p>
      <w:pPr>
        <w:pStyle w:val="BodyText"/>
      </w:pPr>
      <w:r>
        <w:t xml:space="preserve">Revenue Generated</w:t>
      </w:r>
    </w:p>
    <w:p>
      <w:pPr>
        <w:pStyle w:val="BodyText"/>
      </w:pPr>
      <w:r>
        <w:t xml:space="preserve">ROI</w:t>
      </w:r>
    </w:p>
    <w:p>
      <w:pPr>
        <w:pStyle w:val="BodyText"/>
      </w:pPr>
      <w:r>
        <w:t xml:space="preserve">Cultural Campaign (Nauryz)</w:t>
      </w:r>
    </w:p>
    <w:p>
      <w:pPr>
        <w:pStyle w:val="BodyText"/>
      </w:pPr>
      <w:r>
        <w:t xml:space="preserve">28,500,000</w:t>
      </w:r>
    </w:p>
    <w:p>
      <w:pPr>
        <w:pStyle w:val="BodyText"/>
      </w:pPr>
      <w:r>
        <w:t xml:space="preserve">142,635,798</w:t>
      </w:r>
    </w:p>
    <w:p>
      <w:pPr>
        <w:pStyle w:val="BodyText"/>
      </w:pPr>
      <w:r>
        <w:t xml:space="preserve">401%</w:t>
      </w:r>
    </w:p>
    <w:p>
      <w:pPr>
        <w:pStyle w:val="BodyText"/>
      </w:pPr>
      <w:r>
        <w:t xml:space="preserve">Digital Localization Project</w:t>
      </w:r>
    </w:p>
    <w:p>
      <w:pPr>
        <w:pStyle w:val="BodyText"/>
      </w:pPr>
      <w:r>
        <w:t xml:space="preserve">17,255,000</w:t>
      </w:r>
    </w:p>
    <w:p>
      <w:pPr>
        <w:pStyle w:val="BodyText"/>
      </w:pPr>
      <w:r>
        <w:t xml:space="preserve">86,423,951</w:t>
      </w:r>
    </w:p>
    <w:p>
      <w:pPr>
        <w:pStyle w:val="BodyText"/>
      </w:pPr>
      <w:r>
        <w:t xml:space="preserve">402%</w:t>
      </w:r>
    </w:p>
    <w:bookmarkEnd w:id="25"/>
    <w:bookmarkStart w:id="26" w:name="conclusion-and-future-roadmap"/>
    <w:p>
      <w:pPr>
        <w:pStyle w:val="Heading2"/>
      </w:pPr>
      <w:r>
        <w:t xml:space="preserve">Conclusion and Future Roadmap</w:t>
      </w:r>
    </w:p>
    <w:p>
      <w:pPr>
        <w:pStyle w:val="FirstParagraph"/>
      </w:pPr>
      <w:r>
        <w:t xml:space="preserve">This Sales Report unequivocally demonstrates the strategic value of our Kazakhstan Almaty Marketing Manager in driving sustainable growth. The Marketing Manager's localized approach—rooted in understanding Almaty's cultural rhythms, economic realities, and consumer psychology—has transformed our market positioning. As we prepare for Q4 2023, the Marketing Manager has proposed expanding the successful "Alma-Ata Pride" campaign to include Kazakh heritage storytelling across all touchpoints. This initiative aims to capture 35% of Almaty's premium segment by year-end.</w:t>
      </w:r>
    </w:p>
    <w:p>
      <w:pPr>
        <w:pStyle w:val="BodyText"/>
      </w:pPr>
      <w:r>
        <w:t xml:space="preserve">For the Kazakhstan Almaty market specifically, we recommend doubling down on our Marketing Manager's localized strategy while expanding digital partnerships with Kazakh influencers. The next Sales Report will track the impact of these initiatives on our ultimate goal: achieving 40% market share in Kazakhstan Almaty by Q2 2024. This regional success story proves that when marketing strategies are deeply contextualized for Kazakhstan Almaty's unique environment, sustainable growth becomes achievable even in challenging economic climates.</w:t>
      </w:r>
    </w:p>
    <w:p>
      <w:pPr>
        <w:pStyle w:val="BodyText"/>
      </w:pPr>
      <w:r>
        <w:rPr>
          <w:bCs/>
          <w:b/>
        </w:rPr>
        <w:t xml:space="preserve">Prepared By:</w:t>
      </w:r>
      <w:r>
        <w:t xml:space="preserve"> </w:t>
      </w:r>
      <w:r>
        <w:t xml:space="preserve">[Marketing Manager Name], Regional Marketing Manager, Kazakhstan Almaty</w:t>
      </w:r>
      <w:r>
        <w:br/>
      </w:r>
      <w:r>
        <w:rPr>
          <w:bCs/>
          <w:b/>
        </w:rPr>
        <w:t xml:space="preserve">Approvals:</w:t>
      </w:r>
      <w:r>
        <w:t xml:space="preserve"> </w:t>
      </w:r>
      <w:r>
        <w:t xml:space="preserve">Regional Director, Central Asia; Head of Sales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Sales Report - Marketing Manager Performance</dc:title>
  <dc:creator/>
  <dc:language>en</dc:language>
  <cp:keywords/>
  <dcterms:created xsi:type="dcterms:W3CDTF">2026-07-24T16:51:12Z</dcterms:created>
  <dcterms:modified xsi:type="dcterms:W3CDTF">2026-07-24T16:51:12Z</dcterms:modified>
</cp:coreProperties>
</file>

<file path=docProps/custom.xml><?xml version="1.0" encoding="utf-8"?>
<Properties xmlns="http://schemas.openxmlformats.org/officeDocument/2006/custom-properties" xmlns:vt="http://schemas.openxmlformats.org/officeDocument/2006/docPropsVTypes"/>
</file>