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Kenya</w:t>
      </w:r>
      <w:r>
        <w:t xml:space="preserve"> </w:t>
      </w:r>
      <w:r>
        <w:t xml:space="preserve">Nairobi</w:t>
      </w:r>
      <w:r>
        <w:t xml:space="preserve"> </w:t>
      </w:r>
      <w:r>
        <w:t xml:space="preserve">Market</w:t>
      </w:r>
    </w:p>
    <w:bookmarkStart w:id="30" w:name="X086f9b36417b72b0d9f44e1202c7d03f1490a2c"/>
    <w:p>
      <w:pPr>
        <w:pStyle w:val="Heading1"/>
      </w:pPr>
      <w:r>
        <w:t xml:space="preserve">Q3 2023 Sales Performance Report: Marketing Manager Perspective for Kenya Nairobi Market</w:t>
      </w:r>
    </w:p>
    <w:p>
      <w:pPr>
        <w:pStyle w:val="FirstParagraph"/>
      </w:pPr>
      <w:r>
        <w:rPr>
          <w:bCs/>
          <w:b/>
        </w:rPr>
        <w:t xml:space="preserve">Prepared For:</w:t>
      </w:r>
      <w:r>
        <w:t xml:space="preserve"> </w:t>
      </w:r>
      <w:r>
        <w:t xml:space="preserve">Executive Leadership Team, East Africa Division</w:t>
      </w:r>
      <w:r>
        <w:br/>
      </w:r>
      <w:r>
        <w:rPr>
          <w:bCs/>
          <w:b/>
        </w:rPr>
        <w:t xml:space="preserve">Date:</w:t>
      </w:r>
      <w:r>
        <w:t xml:space="preserve"> </w:t>
      </w:r>
      <w:r>
        <w:t xml:space="preserve">October 26, 2023</w:t>
      </w:r>
      <w:r>
        <w:br/>
      </w:r>
      <w:r>
        <w:rPr>
          <w:bCs/>
          <w:b/>
        </w:rPr>
        <w:t xml:space="preserve">Prepared By:</w:t>
      </w:r>
      <w:r>
        <w:t xml:space="preserve"> </w:t>
      </w:r>
      <w:r>
        <w:t xml:space="preserve">[Your Name], Marketing Manager, Kenya Nairobi Office</w:t>
      </w:r>
    </w:p>
    <w:bookmarkStart w:id="20" w:name="i.-executive-summary"/>
    <w:p>
      <w:pPr>
        <w:pStyle w:val="Heading2"/>
      </w:pPr>
      <w:r>
        <w:t xml:space="preserve">I. Executive Summary</w:t>
      </w:r>
    </w:p>
    <w:p>
      <w:pPr>
        <w:pStyle w:val="FirstParagraph"/>
      </w:pPr>
      <w:r>
        <w:t xml:space="preserve">This comprehensive Sales Report details the Q3 2023 performance of our marketing initiatives and sales outcomes specifically within the Kenya Nairobi market. As Marketing Manager overseeing operations in this critical urban hub, I am pleased to report a 14.7% year-over-year increase in revenue, driven by targeted digital campaigns and strategic partnerships aligned with Nairobi's evolving consumer landscape. This Sales Report underscores how our localized approach has positioned us as a market leader in Kenya Nairobi's competitive retail sector.</w:t>
      </w:r>
    </w:p>
    <w:bookmarkEnd w:id="20"/>
    <w:bookmarkStart w:id="21" w:name="Xab94683b2dd88ade13ee1a9b828e36aa1e54a8a"/>
    <w:p>
      <w:pPr>
        <w:pStyle w:val="Heading2"/>
      </w:pPr>
      <w:r>
        <w:t xml:space="preserve">II. Key Sales Performance Metrics (Nairobi Market)</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(KES)</w:t>
      </w:r>
    </w:p>
    <w:p>
      <w:pPr>
        <w:pStyle w:val="BodyText"/>
      </w:pPr>
      <w:r>
        <w:t xml:space="preserve">18.7M</w:t>
      </w:r>
    </w:p>
    <w:p>
      <w:pPr>
        <w:pStyle w:val="BodyText"/>
      </w:pPr>
      <w:r>
        <w:t xml:space="preserve">16.3M</w:t>
      </w:r>
    </w:p>
    <w:p>
      <w:pPr>
        <w:pStyle w:val="BodyText"/>
      </w:pPr>
      <w:r>
        <w:t xml:space="preserve">+14.7%</w:t>
      </w:r>
    </w:p>
    <w:p>
      <w:pPr>
        <w:pStyle w:val="BodyText"/>
      </w:pPr>
      <w:r>
        <w:t xml:space="preserve">New Customer Acquisition</w:t>
      </w:r>
    </w:p>
    <w:p>
      <w:pPr>
        <w:pStyle w:val="BodyText"/>
      </w:pPr>
      <w:r>
        <w:t xml:space="preserve">2,850</w:t>
      </w:r>
    </w:p>
    <w:p>
      <w:pPr>
        <w:pStyle w:val="BodyText"/>
      </w:pPr>
      <w:r>
        <w:t xml:space="preserve">&lt;</w:t>
      </w:r>
    </w:p>
    <w:p>
      <w:pPr>
        <w:pStyle w:val="BodyText"/>
      </w:pPr>
      <w:r>
        <w:t xml:space="preserve">2,100</w:t>
      </w:r>
    </w:p>
    <w:p>
      <w:pPr>
        <w:pStyle w:val="BodyText"/>
      </w:pPr>
      <w:r>
        <w:t xml:space="preserve">Customer Retention Rate</w:t>
      </w:r>
    </w:p>
    <w:p>
      <w:pPr>
        <w:pStyle w:val="BodyText"/>
      </w:pPr>
      <w:r>
        <w:t xml:space="preserve">76%</w:t>
      </w:r>
    </w:p>
    <w:p>
      <w:pPr>
        <w:pStyle w:val="BodyText"/>
      </w:pPr>
      <w:r>
        <w:t xml:space="preserve">Average Order Value (KES)</w:t>
      </w:r>
    </w:p>
    <w:p>
      <w:pPr>
        <w:pStyle w:val="BodyText"/>
      </w:pPr>
      <w:r>
        <w:t xml:space="preserve">1,450</w:t>
      </w:r>
    </w:p>
    <w:p>
      <w:pPr>
        <w:pStyle w:val="BodyText"/>
      </w:pPr>
      <w:r>
        <w:t xml:space="preserve">Social Media Conversion Rate</w:t>
      </w:r>
    </w:p>
    <w:p>
      <w:pPr>
        <w:pStyle w:val="BodyText"/>
      </w:pPr>
      <w:r>
        <w:t xml:space="preserve">8.2%</w:t>
      </w:r>
    </w:p>
    <w:p>
      <w:pPr>
        <w:pStyle w:val="BodyText"/>
      </w:pPr>
      <w:r>
        <w:t xml:space="preserve">The exceptional performance in Kenya Nairobi reflects strategic execution by our Marketing Manager team, particularly through hyper-localized content and mobile-first engagement tactics that resonated with Nairobi's digitally-savvy population. Notably, the 37% increase in new customers from social media channels demonstrates the effectiveness of our TikTok and WhatsApp campaign strategies developed specifically for Nairobi's youth demographic.</w:t>
      </w:r>
    </w:p>
    <w:bookmarkEnd w:id="21"/>
    <w:bookmarkStart w:id="22" w:name="Xf93a888d6365b5aa8a7fa40fc9a65cfeedeb25b"/>
    <w:p>
      <w:pPr>
        <w:pStyle w:val="Heading2"/>
      </w:pPr>
      <w:r>
        <w:t xml:space="preserve">III. Market Analysis: Kenya Nairobi Dynamics</w:t>
      </w:r>
    </w:p>
    <w:p>
      <w:pPr>
        <w:pStyle w:val="FirstParagraph"/>
      </w:pPr>
      <w:r>
        <w:t xml:space="preserve">Nairobi's market continues to show robust growth despite regional economic headwinds, driven by urbanization and rising middle-class consumption. As Marketing Manager, I've prioritized understanding these nuances through quarterly consumer panels across 15 key neighborhoods including Westlands, Karen, and Eastleigh. The data reveals three critical insights:</w:t>
      </w:r>
    </w:p>
    <w:p>
      <w:pPr>
        <w:numPr>
          <w:ilvl w:val="0"/>
          <w:numId w:val="1001"/>
        </w:numPr>
        <w:pStyle w:val="Compact"/>
      </w:pPr>
      <w:r>
        <w:rPr>
          <w:bCs/>
          <w:b/>
        </w:rPr>
        <w:t xml:space="preserve">Mobile-First Behavior:</w:t>
      </w:r>
      <w:r>
        <w:t xml:space="preserve"> </w:t>
      </w:r>
      <w:r>
        <w:t xml:space="preserve">89% of Nairobi consumers research products via mobile before purchasing - necessitating our responsive website redesign in Q2 2023</w:t>
      </w:r>
    </w:p>
    <w:p>
      <w:pPr>
        <w:numPr>
          <w:ilvl w:val="0"/>
          <w:numId w:val="1001"/>
        </w:numPr>
        <w:pStyle w:val="Compact"/>
      </w:pPr>
      <w:r>
        <w:rPr>
          <w:bCs/>
          <w:b/>
        </w:rPr>
        <w:t xml:space="preserve">Local Language Integration:</w:t>
      </w:r>
      <w:r>
        <w:t xml:space="preserve"> </w:t>
      </w:r>
      <w:r>
        <w:t xml:space="preserve">Campaigns incorporating Swahili phrases (e.g., "Mambo ya kufanya") increased engagement by 41% in informal settlements</w:t>
      </w:r>
    </w:p>
    <w:p>
      <w:pPr>
        <w:numPr>
          <w:ilvl w:val="0"/>
          <w:numId w:val="1001"/>
        </w:numPr>
        <w:pStyle w:val="Compact"/>
      </w:pPr>
      <w:r>
        <w:rPr>
          <w:bCs/>
          <w:b/>
        </w:rPr>
        <w:t xml:space="preserve">E-commerce Growth:</w:t>
      </w:r>
      <w:r>
        <w:t xml:space="preserve"> </w:t>
      </w:r>
      <w:r>
        <w:t xml:space="preserve">Nairobi's online retail market grew 28% YoY, making our partnership with JUMIA and M-Pesa integration essential for sales conversion</w:t>
      </w:r>
    </w:p>
    <w:bookmarkEnd w:id="22"/>
    <w:bookmarkStart w:id="26" w:name="X90b930b6c8eba0870a75f8fbd00cb35de24d12c"/>
    <w:p>
      <w:pPr>
        <w:pStyle w:val="Heading2"/>
      </w:pPr>
      <w:r>
        <w:t xml:space="preserve">IV. Successful Campaigns &amp; Strategic Initiatives</w:t>
      </w:r>
    </w:p>
    <w:p>
      <w:pPr>
        <w:pStyle w:val="FirstParagraph"/>
      </w:pPr>
      <w:r>
        <w:t xml:space="preserve">The Marketing Manager team executed three flagship initiatives that directly contributed to Q3's sales success in Kenya Nairobi:</w:t>
      </w:r>
    </w:p>
    <w:bookmarkStart w:id="23" w:name="a.-naibazaar-weekend-promotions"/>
    <w:p>
      <w:pPr>
        <w:pStyle w:val="Heading3"/>
      </w:pPr>
      <w:r>
        <w:t xml:space="preserve">A. "NaiBazaar" Weekend Promotions</w:t>
      </w:r>
    </w:p>
    <w:p>
      <w:pPr>
        <w:pStyle w:val="FirstParagraph"/>
      </w:pPr>
      <w:r>
        <w:t xml:space="preserve">Exclusive weekend discounts launched via Instagram Live sessions with Nairobi influencers (e.g., @NairobiFoodie). This campaign generated KES 6.2M in sales with a 21% repeat purchase rate among new customers, significantly outperforming previous campaigns.</w:t>
      </w:r>
    </w:p>
    <w:bookmarkEnd w:id="23"/>
    <w:bookmarkStart w:id="24" w:name="b.-community-partnership-program"/>
    <w:p>
      <w:pPr>
        <w:pStyle w:val="Heading3"/>
      </w:pPr>
      <w:r>
        <w:t xml:space="preserve">B. Community Partnership Program</w:t>
      </w:r>
    </w:p>
    <w:p>
      <w:pPr>
        <w:pStyle w:val="FirstParagraph"/>
      </w:pPr>
      <w:r>
        <w:t xml:space="preserve">Collaborated with Nairobi's top community centers (e.g., Ruiru Community Hub, Kibera Youth Center) for in-person product demonstrations. This localized approach drove a 29% increase in trial purchases and strengthened brand trust across low-income neighborhoods.</w:t>
      </w:r>
    </w:p>
    <w:bookmarkEnd w:id="24"/>
    <w:bookmarkStart w:id="25" w:name="c.-data-driven-personalization"/>
    <w:p>
      <w:pPr>
        <w:pStyle w:val="Heading3"/>
      </w:pPr>
      <w:r>
        <w:t xml:space="preserve">C. Data-Driven Personalization</w:t>
      </w:r>
    </w:p>
    <w:p>
      <w:pPr>
        <w:pStyle w:val="FirstParagraph"/>
      </w:pPr>
      <w:r>
        <w:t xml:space="preserve">Implemented AI-powered email segmentation using Nairobi-specific purchase history (e.g., high demand for cooling products during Nairobi's hot season). This resulted in a 34% higher open rate and 18% uplift in average transaction value.</w:t>
      </w:r>
    </w:p>
    <w:bookmarkEnd w:id="25"/>
    <w:bookmarkEnd w:id="26"/>
    <w:bookmarkStart w:id="27" w:name="v.-challenges-mitigation-strategies"/>
    <w:p>
      <w:pPr>
        <w:pStyle w:val="Heading2"/>
      </w:pPr>
      <w:r>
        <w:t xml:space="preserve">V. Challenges &amp; Mitigation Strategies</w:t>
      </w:r>
    </w:p>
    <w:p>
      <w:pPr>
        <w:pStyle w:val="FirstParagraph"/>
      </w:pPr>
      <w:r>
        <w:t xml:space="preserve">Despite strong results, the Kenya Nairobi market presented unique obstacles that required agile response from our Marketing Manager team:</w:t>
      </w:r>
    </w:p>
    <w:p>
      <w:pPr>
        <w:numPr>
          <w:ilvl w:val="0"/>
          <w:numId w:val="1002"/>
        </w:numPr>
        <w:pStyle w:val="Compact"/>
      </w:pPr>
      <w:r>
        <w:rPr>
          <w:bCs/>
          <w:b/>
        </w:rPr>
        <w:t xml:space="preserve">Logistics Delays:</w:t>
      </w:r>
      <w:r>
        <w:t xml:space="preserve"> </w:t>
      </w:r>
      <w:r>
        <w:t xml:space="preserve">High fuel costs impacted delivery times. *Action Taken:* Partnered with local motorcycle couriers (Bike Express) for last-mile delivery in high-density areas, reducing average delivery time by 42%.</w:t>
      </w:r>
    </w:p>
    <w:p>
      <w:pPr>
        <w:numPr>
          <w:ilvl w:val="0"/>
          <w:numId w:val="1002"/>
        </w:numPr>
        <w:pStyle w:val="Compact"/>
      </w:pPr>
      <w:r>
        <w:rPr>
          <w:bCs/>
          <w:b/>
        </w:rPr>
        <w:t xml:space="preserve">Seasonal Demand Shifts:</w:t>
      </w:r>
      <w:r>
        <w:t xml:space="preserve"> </w:t>
      </w:r>
      <w:r>
        <w:t xml:space="preserve">Unseasonable rains affected outdoor campaign effectiveness. *Action Taken:* Pivoted to virtual events via Zoom and SMS marketing, maintaining 93% campaign engagement during rainy periods.</w:t>
      </w:r>
    </w:p>
    <w:bookmarkEnd w:id="27"/>
    <w:bookmarkStart w:id="28" w:name="vi.-recommendations-for-q4-2023"/>
    <w:p>
      <w:pPr>
        <w:pStyle w:val="Heading2"/>
      </w:pPr>
      <w:r>
        <w:t xml:space="preserve">VI. Recommendations for Q4 2023</w:t>
      </w:r>
    </w:p>
    <w:p>
      <w:pPr>
        <w:pStyle w:val="FirstParagraph"/>
      </w:pPr>
      <w:r>
        <w:t xml:space="preserve">Based on this Sales Report analysis, I recommend the following Nairobi-focused strategies as Marketing Manager:</w:t>
      </w:r>
    </w:p>
    <w:p>
      <w:pPr>
        <w:numPr>
          <w:ilvl w:val="0"/>
          <w:numId w:val="1003"/>
        </w:numPr>
        <w:pStyle w:val="Compact"/>
      </w:pPr>
      <w:r>
        <w:rPr>
          <w:bCs/>
          <w:b/>
        </w:rPr>
        <w:t xml:space="preserve">Expand "NaiBazaar" to Mall Partnerships:</w:t>
      </w:r>
      <w:r>
        <w:t xml:space="preserve"> </w:t>
      </w:r>
      <w:r>
        <w:t xml:space="preserve">Secure space in Westgate and Karen Shopping Centre kiosks for limited-time offers, targeting 20% revenue growth from physical touchpoints.</w:t>
      </w:r>
    </w:p>
    <w:p>
      <w:pPr>
        <w:numPr>
          <w:ilvl w:val="0"/>
          <w:numId w:val="1003"/>
        </w:numPr>
        <w:pStyle w:val="Compact"/>
      </w:pPr>
      <w:r>
        <w:rPr>
          <w:bCs/>
          <w:b/>
        </w:rPr>
        <w:t xml:space="preserve">Leverage M-Pesa Data Analytics:</w:t>
      </w:r>
      <w:r>
        <w:t xml:space="preserve"> </w:t>
      </w:r>
      <w:r>
        <w:t xml:space="preserve">Develop co-branded payment campaigns with Safaricom during peak usage periods (e.g., end-of-month salary disbursements).</w:t>
      </w:r>
    </w:p>
    <w:p>
      <w:pPr>
        <w:numPr>
          <w:ilvl w:val="0"/>
          <w:numId w:val="1003"/>
        </w:numPr>
        <w:pStyle w:val="Compact"/>
      </w:pPr>
      <w:r>
        <w:rPr>
          <w:bCs/>
          <w:b/>
        </w:rPr>
        <w:t xml:space="preserve">Invest in Nairobi Cultural Content:</w:t>
      </w:r>
      <w:r>
        <w:t xml:space="preserve"> </w:t>
      </w:r>
      <w:r>
        <w:t xml:space="preserve">Create Swahili-language video testimonials featuring local success stories to deepen community connection.</w:t>
      </w:r>
    </w:p>
    <w:p>
      <w:pPr>
        <w:numPr>
          <w:ilvl w:val="0"/>
          <w:numId w:val="1003"/>
        </w:numPr>
        <w:pStyle w:val="Compact"/>
      </w:pPr>
      <w:r>
        <w:rPr>
          <w:bCs/>
          <w:b/>
        </w:rPr>
        <w:t xml:space="preserve">Launch "Nairobi Ambassador" Program:</w:t>
      </w:r>
      <w:r>
        <w:t xml:space="preserve"> </w:t>
      </w:r>
      <w:r>
        <w:t xml:space="preserve">Recruit 50 micro-influencers from diverse neighborhoods for authentic user-generated content campaigns.</w:t>
      </w:r>
    </w:p>
    <w:bookmarkEnd w:id="28"/>
    <w:bookmarkStart w:id="29" w:name="vii.-conclusion"/>
    <w:p>
      <w:pPr>
        <w:pStyle w:val="Heading2"/>
      </w:pPr>
      <w:r>
        <w:t xml:space="preserve">VII. Conclusion</w:t>
      </w:r>
    </w:p>
    <w:p>
      <w:pPr>
        <w:pStyle w:val="FirstParagraph"/>
      </w:pPr>
      <w:r>
        <w:t xml:space="preserve">This Q3 Sales Report clearly demonstrates how targeted, Nairobi-centric marketing strategies directly drive revenue growth in Kenya's most dynamic market. As Marketing Manager for our Kenya Nairobi operations, I'm confident that our data-driven approach—rooted in understanding local consumer behavior and cultural context—has established a sustainable competitive advantage. The 14.7% YoY revenue increase validates our investment in hyper-localized campaigns, while the community partnership model creates long-term brand loyalty impossible to replicate through national strategies alone.</w:t>
      </w:r>
    </w:p>
    <w:p>
      <w:pPr>
        <w:pStyle w:val="BodyText"/>
      </w:pPr>
      <w:r>
        <w:t xml:space="preserve">Looking ahead, I will continue refining our Nairobi-specific playbook to capitalize on the city's projected 22% market growth in 2024. This Sales Report serves as both a performance reflection and strategic roadmap—proving that when marketing initiatives are designed with Kenya Nairobi's unique pulse at their core, measurable business results follow. Our team remains committed to delivering innovative solutions that resonate deeply with Nairobi consumers while achieving our financial objectives.</w:t>
      </w:r>
    </w:p>
    <w:p>
      <w:pPr>
        <w:pStyle w:val="BodyText"/>
      </w:pPr>
      <w:r>
        <w:rPr>
          <w:bCs/>
          <w:b/>
        </w:rPr>
        <w:t xml:space="preserve">Appendix:</w:t>
      </w:r>
      <w:r>
        <w:t xml:space="preserve"> </w:t>
      </w:r>
      <w:r>
        <w:t xml:space="preserve">Full dataset available in the Kenya Nairobi Marketing Dashboard (Link: [Internal Portal])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 Marketing Manager | Kenya Nairobi Market</dc:title>
  <dc:creator/>
  <dc:language>en</dc:language>
  <cp:keywords/>
  <dcterms:created xsi:type="dcterms:W3CDTF">2026-07-24T12:32:29Z</dcterms:created>
  <dcterms:modified xsi:type="dcterms:W3CDTF">2026-07-24T12:32:29Z</dcterms:modified>
</cp:coreProperties>
</file>

<file path=docProps/custom.xml><?xml version="1.0" encoding="utf-8"?>
<Properties xmlns="http://schemas.openxmlformats.org/officeDocument/2006/custom-properties" xmlns:vt="http://schemas.openxmlformats.org/officeDocument/2006/docPropsVTypes"/>
</file>