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Marketing</w:t>
      </w:r>
      <w:r>
        <w:t xml:space="preserve"> </w:t>
      </w:r>
      <w:r>
        <w:t xml:space="preserve">Manager</w:t>
      </w:r>
    </w:p>
    <w:bookmarkStart w:id="31" w:name="X2012c1c1b8bacaacc82629c935a45d4130275d1"/>
    <w:p>
      <w:pPr>
        <w:pStyle w:val="Heading1"/>
      </w:pPr>
      <w:r>
        <w:t xml:space="preserve">Q3 2023 Sales Performance Report: Marketing Manager Analysis for Kuwait City Market</w:t>
      </w:r>
    </w:p>
    <w:bookmarkStart w:id="30" w:name="X1a22a5ea8e59c57c4676ceda7027e8c1bf89235"/>
    <w:p>
      <w:pPr>
        <w:pStyle w:val="Heading2"/>
      </w:pPr>
      <w:r>
        <w:t xml:space="preserve">Prepared For: Senior Leadership, Kuwait City Operations</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[Marketing Manager Name], Marketing Department</w:t>
      </w:r>
      <w:r>
        <w:br/>
      </w:r>
      <w:r>
        <w:rPr>
          <w:bCs/>
          <w:b/>
        </w:rPr>
        <w:t xml:space="preserve">Subject:</w:t>
      </w:r>
      <w:r>
        <w:t xml:space="preserve"> </w:t>
      </w:r>
      <w:r>
        <w:t xml:space="preserve">Comprehensive Sales Performance Assessment for Kuwait City Market</w:t>
      </w:r>
    </w:p>
    <w:bookmarkStart w:id="20" w:name="i.-executive-summary"/>
    <w:p>
      <w:pPr>
        <w:pStyle w:val="Heading3"/>
      </w:pPr>
      <w:r>
        <w:t xml:space="preserve">I. Executive Summary</w:t>
      </w:r>
    </w:p>
    <w:p>
      <w:pPr>
        <w:pStyle w:val="FirstParagraph"/>
      </w:pPr>
      <w:r>
        <w:t xml:space="preserve">This quarterly Sales Report presents a detailed analysis of our marketing initiatives and sales performance within the dynamic Kuwait City market. As the dedicated Marketing Manager responsible for driving growth in Kuwait City, I have overseen a strategic campaign portfolio that directly contributed to a 18% year-over-year increase in regional sales revenue. The report validates our market positioning while highlighting critical opportunities for optimization in this pivotal Gulf market. Our continued success in Kuwait City underscores the effectiveness of localized marketing strategies tailored to the unique cultural and commercial landscape of Kuwait City.</w:t>
      </w:r>
    </w:p>
    <w:bookmarkEnd w:id="20"/>
    <w:bookmarkStart w:id="21" w:name="Xc7a1cbab87124a8ef784191a7740913e7374e77"/>
    <w:p>
      <w:pPr>
        <w:pStyle w:val="Heading3"/>
      </w:pPr>
      <w:r>
        <w:t xml:space="preserve">II. Key Performance Indicators (KPIs) - Kuwait City Market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Sales Revenue (KWD)</w:t>
      </w:r>
    </w:p>
    <w:p>
      <w:pPr>
        <w:pStyle w:val="BodyText"/>
      </w:pPr>
      <w:r>
        <w:t xml:space="preserve">1,485,000</w:t>
      </w:r>
    </w:p>
    <w:p>
      <w:pPr>
        <w:pStyle w:val="BodyText"/>
      </w:pPr>
      <w:r>
        <w:t xml:space="preserve">1,342,500</w:t>
      </w:r>
    </w:p>
    <w:p>
      <w:pPr>
        <w:pStyle w:val="BodyText"/>
      </w:pPr>
      <w:r>
        <w:t xml:space="preserve">+18.1%</w:t>
      </w:r>
    </w:p>
    <w:p>
      <w:pPr>
        <w:pStyle w:val="BodyText"/>
      </w:pPr>
      <w:r>
        <w:t xml:space="preserve">New Customer Acquisition</w:t>
      </w:r>
    </w:p>
    <w:p>
      <w:pPr>
        <w:pStyle w:val="BodyText"/>
      </w:pPr>
      <w:r>
        <w:t xml:space="preserve">276</w:t>
      </w:r>
    </w:p>
    <w:p>
      <w:pPr>
        <w:pStyle w:val="BodyText"/>
      </w:pPr>
      <w:r>
        <w:t xml:space="preserve">Sales Growth Rate (Kuwait City)</w:t>
      </w:r>
    </w:p>
    <w:p>
      <w:pPr>
        <w:pStyle w:val="BodyText"/>
      </w:pPr>
      <w:r>
        <w:t xml:space="preserve">Market Share Gain (%)*</w:t>
      </w:r>
    </w:p>
    <w:p>
      <w:pPr>
        <w:pStyle w:val="BodyText"/>
      </w:pPr>
      <w:r>
        <w:t xml:space="preserve">Customer Retention Rate</w:t>
      </w:r>
    </w:p>
    <w:p>
      <w:pPr>
        <w:pStyle w:val="BodyText"/>
      </w:pPr>
      <w:r>
        <w:t xml:space="preserve">14.2%</w:t>
      </w:r>
    </w:p>
    <w:p>
      <w:pPr>
        <w:pStyle w:val="BodyText"/>
      </w:pPr>
      <w:r>
        <w:t xml:space="preserve">+3.7%</w:t>
      </w:r>
    </w:p>
    <w:p>
      <w:pPr>
        <w:pStyle w:val="BodyText"/>
      </w:pPr>
      <w:r>
        <w:t xml:space="preserve">89.3%</w:t>
      </w:r>
    </w:p>
    <w:p>
      <w:pPr>
        <w:pStyle w:val="BodyText"/>
      </w:pPr>
      <w:r>
        <w:t xml:space="preserve">*Market share calculated against top 5 competitors in Kuwait City retail sector</w:t>
      </w:r>
    </w:p>
    <w:bookmarkEnd w:id="21"/>
    <w:bookmarkStart w:id="22" w:name="X929e75cd8ab0ede5bfd1b710ab632ffc7f60df6"/>
    <w:p>
      <w:pPr>
        <w:pStyle w:val="Heading3"/>
      </w:pPr>
      <w:r>
        <w:t xml:space="preserve">III. Sales Performance Analysis: Kuwait City Context</w:t>
      </w:r>
    </w:p>
    <w:p>
      <w:pPr>
        <w:pStyle w:val="FirstParagraph"/>
      </w:pPr>
      <w:r>
        <w:t xml:space="preserve">The exceptional performance in Kuwait City stems from our targeted approach to this high-value market. As the Marketing Manager for Kuwait City, I implemented localized campaign adaptations that resonated with cultural nuances and consumer behaviors unique to this region. The 18% revenue growth significantly outperforms the national average of 10% in Kuwait's retail sector, as reported by Kuwait Chamber of Commerce. Notably, our premium product line achieved a 32% sales surge during Ramadan – demonstrating how culturally-informed marketing directly impacts the bottom line in Kuwait City.</w:t>
      </w:r>
    </w:p>
    <w:p>
      <w:pPr>
        <w:pStyle w:val="BodyText"/>
      </w:pPr>
      <w:r>
        <w:t xml:space="preserve">Key market differentiators observed include:</w:t>
      </w:r>
      <w:r>
        <w:t xml:space="preserve"> </w:t>
      </w:r>
      <w:r>
        <w:t xml:space="preserve">• 47% higher conversion rates from digital campaigns tailored to Kuwaiti social media usage patterns</w:t>
      </w:r>
      <w:r>
        <w:t xml:space="preserve"> </w:t>
      </w:r>
      <w:r>
        <w:t xml:space="preserve">• 65% of new customers acquired through community engagement events held at prominent locations like Souq Al-Mubarakiya and Dasman District</w:t>
      </w:r>
      <w:r>
        <w:t xml:space="preserve"> </w:t>
      </w:r>
      <w:r>
        <w:t xml:space="preserve">• Strong correlation between our "Kuwait Pride" campaign and a 22% increase in repeat purchases from Kuwait City customers</w:t>
      </w:r>
    </w:p>
    <w:bookmarkEnd w:id="22"/>
    <w:bookmarkStart w:id="26" w:name="iv.-strategic-marketing-campaigns-impact"/>
    <w:p>
      <w:pPr>
        <w:pStyle w:val="Heading3"/>
      </w:pPr>
      <w:r>
        <w:t xml:space="preserve">IV. Strategic Marketing Campaigns &amp; Impact</w:t>
      </w:r>
    </w:p>
    <w:p>
      <w:pPr>
        <w:pStyle w:val="FirstParagraph"/>
      </w:pPr>
      <w:r>
        <w:t xml:space="preserve">As the Marketing Manager for Kuwait City, I spearheaded three flagship campaigns that directly influenced sales outcomes:</w:t>
      </w:r>
    </w:p>
    <w:bookmarkStart w:id="23" w:name="Xffc324350c9f4e3dcc638df005a74a751acdb1f"/>
    <w:p>
      <w:pPr>
        <w:pStyle w:val="Heading4"/>
      </w:pPr>
      <w:r>
        <w:t xml:space="preserve">A) "Kuwaiti Traditions, Modern Solutions" (Q2 2023)</w:t>
      </w:r>
    </w:p>
    <w:p>
      <w:pPr>
        <w:pStyle w:val="FirstParagraph"/>
      </w:pPr>
      <w:r>
        <w:t xml:space="preserve">This Ramadan-focused initiative integrated traditional Kuwaiti hospitality elements with our product offerings. Campaign assets featured local artists and culturally resonant messaging. Result: Generated 31% of total Q3 sales in Kuwait City, with a 58% customer satisfaction rate – significantly above our global benchmark of 45%. The campaign's success prompted two major hotel chains in Kuwait City to adopt our products as official suppliers.</w:t>
      </w:r>
    </w:p>
    <w:bookmarkEnd w:id="23"/>
    <w:bookmarkStart w:id="24" w:name="X598489a3350799118690889ba45dc13b9662795"/>
    <w:p>
      <w:pPr>
        <w:pStyle w:val="Heading4"/>
      </w:pPr>
      <w:r>
        <w:t xml:space="preserve">B) "Kuwait City Business Partnerships" Initiative</w:t>
      </w:r>
    </w:p>
    <w:p>
      <w:pPr>
        <w:pStyle w:val="FirstParagraph"/>
      </w:pPr>
      <w:r>
        <w:t xml:space="preserve">Collaborated with 12 prominent Kuwaiti business associations, including the Kuwait Chamber of Commerce and KAFD. This B2B outreach program directly resulted in 17 new corporate contracts, accounting for 38% of our Q3 revenue growth. The Marketing Manager's relationship-building efforts established our brand as a trusted partner in the local business ecosystem.</w:t>
      </w:r>
    </w:p>
    <w:bookmarkEnd w:id="24"/>
    <w:bookmarkStart w:id="25" w:name="c-digital-transformation-campaign"/>
    <w:p>
      <w:pPr>
        <w:pStyle w:val="Heading4"/>
      </w:pPr>
      <w:r>
        <w:t xml:space="preserve">C) Digital Transformation Campaign</w:t>
      </w:r>
    </w:p>
    <w:p>
      <w:pPr>
        <w:pStyle w:val="FirstParagraph"/>
      </w:pPr>
      <w:r>
        <w:t xml:space="preserve">Optimized social media strategy for Kuwait City's dominant platforms (TikTok, Snapchat, and WhatsApp). Content aligned with local trends including "Qatar 2022" sports culture. Achieved:</w:t>
      </w:r>
      <w:r>
        <w:t xml:space="preserve"> </w:t>
      </w:r>
      <w:r>
        <w:t xml:space="preserve">• 300% increase in engagement rate</w:t>
      </w:r>
      <w:r>
        <w:t xml:space="preserve"> </w:t>
      </w:r>
      <w:r>
        <w:t xml:space="preserve">• 54% lower cost-per-lead compared to previous campaigns</w:t>
      </w:r>
      <w:r>
        <w:t xml:space="preserve"> </w:t>
      </w:r>
      <w:r>
        <w:t xml:space="preserve">• Direct sales impact: 18% of all online orders came from Kuwait City-based social media traffic</w:t>
      </w:r>
    </w:p>
    <w:bookmarkEnd w:id="25"/>
    <w:bookmarkEnd w:id="26"/>
    <w:bookmarkStart w:id="27" w:name="v.-market-challenges-strategic-responses"/>
    <w:p>
      <w:pPr>
        <w:pStyle w:val="Heading3"/>
      </w:pPr>
      <w:r>
        <w:t xml:space="preserve">V. Market Challenges &amp; Strategic Responses</w:t>
      </w:r>
    </w:p>
    <w:p>
      <w:pPr>
        <w:pStyle w:val="FirstParagraph"/>
      </w:pPr>
      <w:r>
        <w:t xml:space="preserve">Operating as Marketing Manager in Kuwait City presented unique challenges requiring agile solutions:</w:t>
      </w:r>
    </w:p>
    <w:p>
      <w:pPr>
        <w:numPr>
          <w:ilvl w:val="0"/>
          <w:numId w:val="1001"/>
        </w:numPr>
        <w:pStyle w:val="Compact"/>
      </w:pPr>
      <w:r>
        <w:rPr>
          <w:bCs/>
          <w:b/>
        </w:rPr>
        <w:t xml:space="preserve">Cultural Sensitivity:</w:t>
      </w:r>
      <w:r>
        <w:t xml:space="preserve"> </w:t>
      </w:r>
      <w:r>
        <w:t xml:space="preserve">Adjusted campaign visuals to remove imagery conflicting with local customs (e.g., changing color schemes for Eid campaigns). This prevented potential brand damage and contributed to 92% positive social sentiment.</w:t>
      </w:r>
    </w:p>
    <w:p>
      <w:pPr>
        <w:numPr>
          <w:ilvl w:val="0"/>
          <w:numId w:val="1001"/>
        </w:numPr>
        <w:pStyle w:val="Compact"/>
      </w:pPr>
      <w:r>
        <w:rPr>
          <w:bCs/>
          <w:b/>
        </w:rPr>
        <w:t xml:space="preserve">Seasonal Variability:</w:t>
      </w:r>
      <w:r>
        <w:t xml:space="preserve"> </w:t>
      </w:r>
      <w:r>
        <w:t xml:space="preserve">Developed predictive models for Kuwait City's extreme climate patterns, shifting promotions to cooler months. This reduced seasonal sales dips by 34% compared to previous years.</w:t>
      </w:r>
    </w:p>
    <w:p>
      <w:pPr>
        <w:numPr>
          <w:ilvl w:val="0"/>
          <w:numId w:val="1001"/>
        </w:numPr>
        <w:pStyle w:val="Compact"/>
      </w:pPr>
      <w:r>
        <w:rPr>
          <w:bCs/>
          <w:b/>
        </w:rPr>
        <w:t xml:space="preserve">Competitive Pressure:</w:t>
      </w:r>
      <w:r>
        <w:t xml:space="preserve"> </w:t>
      </w:r>
      <w:r>
        <w:t xml:space="preserve">Launched "Kuwait City Exclusive" product bundles in response to competitor price wars, maintaining our premium positioning while increasing market share by 2.1 percentage points.</w:t>
      </w:r>
    </w:p>
    <w:bookmarkEnd w:id="27"/>
    <w:bookmarkStart w:id="28" w:name="X46c99ea3369d8043430a72bc8937d0f3e790413"/>
    <w:p>
      <w:pPr>
        <w:pStyle w:val="Heading3"/>
      </w:pPr>
      <w:r>
        <w:t xml:space="preserve">VI. Strategic Recommendations for Kuwait City Market</w:t>
      </w:r>
    </w:p>
    <w:p>
      <w:pPr>
        <w:pStyle w:val="FirstParagraph"/>
      </w:pPr>
      <w:r>
        <w:t xml:space="preserve">Based on this Sales Report analysis, I recommend the following actions as Marketing Manager for Kuwait City:</w:t>
      </w:r>
    </w:p>
    <w:p>
      <w:pPr>
        <w:numPr>
          <w:ilvl w:val="0"/>
          <w:numId w:val="1002"/>
        </w:numPr>
        <w:pStyle w:val="Compact"/>
      </w:pPr>
      <w:r>
        <w:rPr>
          <w:bCs/>
          <w:b/>
        </w:rPr>
        <w:t xml:space="preserve">Double Down on Community Engagement:</w:t>
      </w:r>
      <w:r>
        <w:t xml:space="preserve"> </w:t>
      </w:r>
      <w:r>
        <w:t xml:space="preserve">Allocate 25% of marketing budget to high-impact community initiatives in Kuwait City neighborhoods (e.g., sponsoring Al-Sulaibikhat sports tournaments), which demonstrated 40% higher customer lifetime value in pilot programs.</w:t>
      </w:r>
    </w:p>
    <w:p>
      <w:pPr>
        <w:numPr>
          <w:ilvl w:val="0"/>
          <w:numId w:val="1002"/>
        </w:numPr>
        <w:pStyle w:val="Compact"/>
      </w:pPr>
      <w:r>
        <w:rPr>
          <w:bCs/>
          <w:b/>
        </w:rPr>
        <w:t xml:space="preserve">Enhance E-commerce Localization:</w:t>
      </w:r>
      <w:r>
        <w:t xml:space="preserve"> </w:t>
      </w:r>
      <w:r>
        <w:t xml:space="preserve">Develop Kuwait-specific payment gateway options and Arabic-first digital experiences, projected to capture 15-20% additional online sales within Kuwait City.</w:t>
      </w:r>
    </w:p>
    <w:p>
      <w:pPr>
        <w:numPr>
          <w:ilvl w:val="0"/>
          <w:numId w:val="1002"/>
        </w:numPr>
        <w:pStyle w:val="Compact"/>
      </w:pPr>
      <w:r>
        <w:rPr>
          <w:bCs/>
          <w:b/>
        </w:rPr>
        <w:t xml:space="preserve">Cultural Intelligence Training:</w:t>
      </w:r>
      <w:r>
        <w:t xml:space="preserve"> </w:t>
      </w:r>
      <w:r>
        <w:t xml:space="preserve">Implement mandatory cross-cultural training for all marketing staff serving the Kuwait City market, building on our 2023 success where culturally-tailored campaigns delivered 3.4x higher ROI.</w:t>
      </w:r>
    </w:p>
    <w:p>
      <w:pPr>
        <w:numPr>
          <w:ilvl w:val="0"/>
          <w:numId w:val="1002"/>
        </w:numPr>
        <w:pStyle w:val="Compact"/>
      </w:pPr>
      <w:r>
        <w:rPr>
          <w:bCs/>
          <w:b/>
        </w:rPr>
        <w:t xml:space="preserve">Leverage Kuwaiti Influencers:</w:t>
      </w:r>
      <w:r>
        <w:t xml:space="preserve"> </w:t>
      </w:r>
      <w:r>
        <w:t xml:space="preserve">Partner with 10 micro-influencers across Kuwait City (not just national figures), targeting niche demographics like university students and young professionals for sustainable growth.</w:t>
      </w:r>
    </w:p>
    <w:bookmarkEnd w:id="28"/>
    <w:bookmarkStart w:id="29" w:name="vii.-conclusion"/>
    <w:p>
      <w:pPr>
        <w:pStyle w:val="Heading3"/>
      </w:pPr>
      <w:r>
        <w:t xml:space="preserve">VII. Conclusion</w:t>
      </w:r>
    </w:p>
    <w:p>
      <w:pPr>
        <w:pStyle w:val="FirstParagraph"/>
      </w:pPr>
      <w:r>
        <w:t xml:space="preserve">This Sales Report confirms that our market-specific approach in Kuwait City has established a strong foundation for sustained growth. As the Marketing Manager responsible for this key market, I am confident that continued investment in culturally intelligent marketing will yield 25%+ annual sales growth through 2024. The exceptional performance across all KPIs – particularly the 18% revenue increase and 3.7% market share gain – validates our strategy for Kuwait City as a model for other Gulf markets.</w:t>
      </w:r>
    </w:p>
    <w:p>
      <w:pPr>
        <w:pStyle w:val="BodyText"/>
      </w:pPr>
      <w:r>
        <w:t xml:space="preserve">Looking ahead, I will maintain rigorous focus on three pillars: deepening Kuwait City community integration, optimizing digital customer journeys within Kuwaiti cultural context, and developing next-generation loyalty programs tailored specifically to the expectations of Kuwait City consumers. Our success in this market proves that when marketing strategies align with local realities – rather than applying generic global approaches – exceptional sales outcomes become achievable.</w:t>
      </w:r>
    </w:p>
    <w:p>
      <w:pPr>
        <w:pStyle w:val="BodyText"/>
      </w:pPr>
      <w:r>
        <w:rPr>
          <w:bCs/>
          <w:b/>
        </w:rPr>
        <w:t xml:space="preserve">Final Note:</w:t>
      </w:r>
      <w:r>
        <w:t xml:space="preserve"> </w:t>
      </w:r>
      <w:r>
        <w:t xml:space="preserve">This Sales Report serves as both a performance record and strategic roadmap for our continued leadership in the Kuwait City marketplace. I look forward to implementing these recommendations to achieve our ambitious 2024 targets while further establishing our brand as a culturally attuned market leader in Kuwait City.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Sales Performance Report - Marketing Manager</dc:title>
  <dc:creator/>
  <dc:language>en</dc:language>
  <cp:keywords/>
  <dcterms:created xsi:type="dcterms:W3CDTF">2025-12-11T06:05:08Z</dcterms:created>
  <dcterms:modified xsi:type="dcterms:W3CDTF">2025-12-11T06:05:08Z</dcterms:modified>
</cp:coreProperties>
</file>

<file path=docProps/custom.xml><?xml version="1.0" encoding="utf-8"?>
<Properties xmlns="http://schemas.openxmlformats.org/officeDocument/2006/custom-properties" xmlns:vt="http://schemas.openxmlformats.org/officeDocument/2006/docPropsVTypes"/>
</file>