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Mexico</w:t>
      </w:r>
      <w:r>
        <w:t xml:space="preserve"> </w:t>
      </w:r>
      <w:r>
        <w:t xml:space="preserve">City</w:t>
      </w:r>
    </w:p>
    <w:bookmarkStart w:id="28" w:name="X702f099fbba58cff0d23af4b0fe71ca10f496ae"/>
    <w:p>
      <w:pPr>
        <w:pStyle w:val="Heading1"/>
      </w:pPr>
      <w:r>
        <w:t xml:space="preserve">Comprehensive Sales Report: Marketing Manager Performance Analysis for Mexico City Operations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w:t>
      </w:r>
      <w:r>
        <w:br/>
      </w:r>
      <w:r>
        <w:rPr>
          <w:bCs/>
          <w:b/>
        </w:rPr>
        <w:t xml:space="preserve">Reporting Period:</w:t>
      </w:r>
      <w:r>
        <w:t xml:space="preserve"> </w:t>
      </w:r>
      <w:r>
        <w:t xml:space="preserve">July 1, 2023 - September 30, 2023</w:t>
      </w:r>
      <w:r>
        <w:br/>
      </w:r>
      <w:r>
        <w:rPr>
          <w:bCs/>
          <w:b/>
        </w:rPr>
        <w:t xml:space="preserve">Sales Report Focus:</w:t>
      </w:r>
      <w:r>
        <w:t xml:space="preserve"> </w:t>
      </w:r>
      <w:r>
        <w:t xml:space="preserve">Mexico City Market Performance &amp; Marketing Strategy Execution</w:t>
      </w:r>
    </w:p>
    <w:bookmarkStart w:id="20" w:name="executive-summary"/>
    <w:p>
      <w:pPr>
        <w:pStyle w:val="Heading2"/>
      </w:pPr>
      <w:r>
        <w:t xml:space="preserve">Executive Summary</w:t>
      </w:r>
    </w:p>
    <w:p>
      <w:pPr>
        <w:pStyle w:val="FirstParagraph"/>
      </w:pPr>
      <w:r>
        <w:t xml:space="preserve">This Sales Report presents a detailed analysis of the Mexico City market performance under the strategic leadership of our Marketing Manager. The report demonstrates a 12.7% year-over-year (YoY) revenue growth in Mexico City, exceeding regional targets by 3.5%. This success is directly attributable to the Marketing Manager's localized strategy execution, cultural insights, and agile campaign management within Mexico City's unique urban ecosystem. As the Marketing Manager for Mexico City operations, [Name] has redefined market engagement through data-driven tactics specifically designed for CDMX consumers.</w:t>
      </w:r>
    </w:p>
    <w:bookmarkEnd w:id="20"/>
    <w:bookmarkStart w:id="21" w:name="X1fc13206d737e288a84a0c0e7868e8fbea04912"/>
    <w:p>
      <w:pPr>
        <w:pStyle w:val="Heading2"/>
      </w:pPr>
      <w:r>
        <w:t xml:space="preserve">Market Context: Why Mexico City Demands Specialized Leadership</w:t>
      </w:r>
    </w:p>
    <w:p>
      <w:pPr>
        <w:pStyle w:val="FirstParagraph"/>
      </w:pPr>
      <w:r>
        <w:t xml:space="preserve">Mexico City represents 37% of our national sales volume and operates within a hyper-competitive, culturally nuanced environment. The Marketing Manager must navigate complex factors including: seasonal demand fluctuations tied to local festivals (Guelaguetza, Dia de Muertos), dense urban consumer patterns across neighborhoods like Polanco (premium), Zona Rosa (mid-market), and Iztapalapa (value-driven segments). As the Marketing Manager for Mexico City, [Name] has consistently translated these complexities into actionable sales strategies. This Sales Report underscores how Mexico City's distinct market dynamics necessitate a Marketing Manager with deep local expertise – not just standard regional tactics.</w:t>
      </w:r>
    </w:p>
    <w:bookmarkEnd w:id="21"/>
    <w:bookmarkStart w:id="22" w:name="X29a280b9df36793fe8ca4c041ce4f0059df18ac"/>
    <w:p>
      <w:pPr>
        <w:pStyle w:val="Heading2"/>
      </w:pPr>
      <w:r>
        <w:t xml:space="preserve">Sales Performance Highlights (Mexico City -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(MXN)</w:t>
      </w:r>
    </w:p>
    <w:p>
      <w:pPr>
        <w:pStyle w:val="BodyText"/>
      </w:pPr>
      <w:r>
        <w:t xml:space="preserve">$14.8M</w:t>
      </w:r>
    </w:p>
    <w:p>
      <w:pPr>
        <w:pStyle w:val="BodyText"/>
      </w:pPr>
      <w:r>
        <w:t xml:space="preserve">$13.0M</w:t>
      </w:r>
    </w:p>
    <w:p>
      <w:pPr>
        <w:pStyle w:val="BodyText"/>
      </w:pPr>
      <w:r>
        <w:t xml:space="preserve">+13.8%</w:t>
      </w:r>
    </w:p>
    <w:p>
      <w:pPr>
        <w:pStyle w:val="BodyText"/>
      </w:pPr>
      <w:r>
        <w:t xml:space="preserve">New Customer Acquisition</w:t>
      </w:r>
    </w:p>
    <w:p>
      <w:pPr>
        <w:pStyle w:val="BodyText"/>
      </w:pPr>
      <w:r>
        <w:t xml:space="preserve">2,850</w:t>
      </w:r>
    </w:p>
    <w:p>
      <w:pPr>
        <w:pStyle w:val="BodyText"/>
      </w:pPr>
      <w:r>
        <w:t xml:space="preserve">2,100</w:t>
      </w:r>
    </w:p>
    <w:p>
      <w:pPr>
        <w:pStyle w:val="BodyText"/>
      </w:pPr>
      <w:r>
        <w:t xml:space="preserve">+35.7%</w:t>
      </w:r>
    </w:p>
    <w:p>
      <w:pPr>
        <w:pStyle w:val="BodyText"/>
      </w:pPr>
      <w:r>
        <w:t xml:space="preserve">Market Share (Category)</w:t>
      </w:r>
    </w:p>
    <w:p>
      <w:pPr>
        <w:pStyle w:val="BodyText"/>
      </w:pPr>
      <w:r>
        <w:t xml:space="preserve">24.1%</w:t>
      </w:r>
    </w:p>
    <w:p>
      <w:pPr>
        <w:pStyle w:val="BodyText"/>
      </w:pPr>
      <w:r>
        <w:t xml:space="preserve">21.8%</w:t>
      </w:r>
    </w:p>
    <w:p>
      <w:pPr>
        <w:pStyle w:val="BodyText"/>
      </w:pPr>
      <w:r>
        <w:t xml:space="preserve">+2.3 pts</w:t>
      </w:r>
    </w:p>
    <w:p>
      <w:pPr>
        <w:pStyle w:val="BodyText"/>
      </w:pPr>
      <w:r>
        <w:t xml:space="preserve">Average Order Value (AOV)</w:t>
      </w:r>
    </w:p>
    <w:p>
      <w:pPr>
        <w:pStyle w:val="BodyText"/>
      </w:pPr>
      <w:r>
        <w:t xml:space="preserve">$345</w:t>
      </w:r>
    </w:p>
    <w:p>
      <w:pPr>
        <w:pStyle w:val="BodyText"/>
      </w:pPr>
      <w:r>
        <w:t xml:space="preserve">$318</w:t>
      </w:r>
    </w:p>
    <w:p>
      <w:pPr>
        <w:pStyle w:val="BodyText"/>
      </w:pPr>
      <w:r>
        <w:t xml:space="preserve">+8.5%</w:t>
      </w:r>
    </w:p>
    <w:bookmarkEnd w:id="22"/>
    <w:bookmarkStart w:id="23" w:name="X8d2c9e8e4550cd80953bec1a9e3cdeaeb659b0c"/>
    <w:p>
      <w:pPr>
        <w:pStyle w:val="Heading2"/>
      </w:pPr>
      <w:r>
        <w:t xml:space="preserve">Marketing Manager's Strategic Impact in Mexico City</w:t>
      </w:r>
    </w:p>
    <w:p>
      <w:pPr>
        <w:pStyle w:val="FirstParagraph"/>
      </w:pPr>
      <w:r>
        <w:t xml:space="preserve">The Marketing Manager implemented three critical initiatives that directly fueled the Q3 Sales Report results for Mexico City:</w:t>
      </w:r>
    </w:p>
    <w:p>
      <w:pPr>
        <w:numPr>
          <w:ilvl w:val="0"/>
          <w:numId w:val="1001"/>
        </w:numPr>
        <w:pStyle w:val="Compact"/>
      </w:pPr>
      <w:r>
        <w:rPr>
          <w:bCs/>
          <w:b/>
        </w:rPr>
        <w:t xml:space="preserve">Hyper-Local Digital Campaigns:</w:t>
      </w:r>
      <w:r>
        <w:t xml:space="preserve"> </w:t>
      </w:r>
      <w:r>
        <w:t xml:space="preserve">Launched targeted Facebook/Instagram campaigns using CDMX neighborhood-specific language and imagery. For example, "Reforma Fest" ads featured iconic landmarks (Torre Latinoamericana, Reforma 222) resonating deeply with local consumers. This initiative drove a 41% increase in social media-to-website conversions in Mexico City compared to Q2.</w:t>
      </w:r>
    </w:p>
    <w:p>
      <w:pPr>
        <w:numPr>
          <w:ilvl w:val="0"/>
          <w:numId w:val="1001"/>
        </w:numPr>
        <w:pStyle w:val="Compact"/>
      </w:pPr>
      <w:r>
        <w:rPr>
          <w:bCs/>
          <w:b/>
        </w:rPr>
        <w:t xml:space="preserve">Local Influencer Partnerships:</w:t>
      </w:r>
      <w:r>
        <w:t xml:space="preserve"> </w:t>
      </w:r>
      <w:r>
        <w:t xml:space="preserve">Partnered with 37 micro-influencers across Mexico City's diverse neighborhoods (Condesa, Roma, Coyoacán), prioritizing authentic cultural representation over mass reach. These campaigns generated a 28% higher engagement rate versus national averages and directly contributed to the new customer acquisition surge.</w:t>
      </w:r>
    </w:p>
    <w:p>
      <w:pPr>
        <w:numPr>
          <w:ilvl w:val="0"/>
          <w:numId w:val="1001"/>
        </w:numPr>
        <w:pStyle w:val="Compact"/>
      </w:pPr>
      <w:r>
        <w:rPr>
          <w:bCs/>
          <w:b/>
        </w:rPr>
        <w:t xml:space="preserve">Store Experience Optimization:</w:t>
      </w:r>
      <w:r>
        <w:t xml:space="preserve"> </w:t>
      </w:r>
      <w:r>
        <w:t xml:space="preserve">The Marketing Manager led in-store redesigns at Mexico City flagship locations (Polanco, Santa Fe), incorporating elements reflecting local art and consumer preferences. This resulted in a 19% increase in average transaction value during Q3 specifically within these optimized stores.</w:t>
      </w:r>
    </w:p>
    <w:bookmarkEnd w:id="23"/>
    <w:bookmarkStart w:id="24" w:name="Xb8253a7643f3989eff714fb2869b57d096128aa"/>
    <w:p>
      <w:pPr>
        <w:pStyle w:val="Heading2"/>
      </w:pPr>
      <w:r>
        <w:t xml:space="preserve">Tailored Challenges Addressed by the Marketing Manager (Mexico City Focus)</w:t>
      </w:r>
    </w:p>
    <w:p>
      <w:pPr>
        <w:pStyle w:val="FirstParagraph"/>
      </w:pPr>
      <w:r>
        <w:t xml:space="preserve">The Marketing Manager proactively tackled Mexico City-specific obstacles that impacted sales velocity:</w:t>
      </w:r>
    </w:p>
    <w:p>
      <w:pPr>
        <w:numPr>
          <w:ilvl w:val="0"/>
          <w:numId w:val="1002"/>
        </w:numPr>
        <w:pStyle w:val="Compact"/>
      </w:pPr>
      <w:r>
        <w:rPr>
          <w:bCs/>
          <w:b/>
        </w:rPr>
        <w:t xml:space="preserve">Logistics Complexity:</w:t>
      </w:r>
      <w:r>
        <w:t xml:space="preserve"> </w:t>
      </w:r>
      <w:r>
        <w:t xml:space="preserve">Navigated frequent traffic disruptions in CDMX by collaborating with local 3PL partners for dynamic route planning. This reduced last-mile delivery times by 22% in key zones (Zona Rosa, Polanco), directly improving customer satisfaction scores and repeat purchase rates.</w:t>
      </w:r>
    </w:p>
    <w:p>
      <w:pPr>
        <w:numPr>
          <w:ilvl w:val="0"/>
          <w:numId w:val="1002"/>
        </w:numPr>
        <w:pStyle w:val="Compact"/>
      </w:pPr>
      <w:r>
        <w:rPr>
          <w:bCs/>
          <w:b/>
        </w:rPr>
        <w:t xml:space="preserve">Cultural Nuance:</w:t>
      </w:r>
      <w:r>
        <w:t xml:space="preserve"> </w:t>
      </w:r>
      <w:r>
        <w:t xml:space="preserve">Recognized that traditional "Black Friday" messaging underperformed in Mexico City. As the Marketing Manager, [Name] developed "La Navidad Temprana" (Early Christmas) campaign, aligning with local consumer habits of early holiday shopping. This generated 18% higher sales volume than Black Friday 2022.</w:t>
      </w:r>
    </w:p>
    <w:p>
      <w:pPr>
        <w:numPr>
          <w:ilvl w:val="0"/>
          <w:numId w:val="1002"/>
        </w:numPr>
        <w:pStyle w:val="Compact"/>
      </w:pPr>
      <w:r>
        <w:rPr>
          <w:bCs/>
          <w:b/>
        </w:rPr>
        <w:t xml:space="preserve">Competitive Pressure:</w:t>
      </w:r>
      <w:r>
        <w:t xml:space="preserve"> </w:t>
      </w:r>
      <w:r>
        <w:t xml:space="preserve">Countered aggressive pricing from Oxxo and Liverpool in Mexico City through value-based messaging ("Quality You Can Trust, Not Just Price") developed by the Marketing Manager. This maintained margin stability while capturing market share during price-sensitive periods.</w:t>
      </w:r>
    </w:p>
    <w:bookmarkEnd w:id="24"/>
    <w:bookmarkStart w:id="25" w:name="X364e518b8dad10f1bc7f3ee31531a551d8ad699"/>
    <w:p>
      <w:pPr>
        <w:pStyle w:val="Heading2"/>
      </w:pPr>
      <w:r>
        <w:t xml:space="preserve">Key Performance Indicators for the Mexico City Marketing Manager</w:t>
      </w:r>
    </w:p>
    <w:p>
      <w:pPr>
        <w:pStyle w:val="FirstParagraph"/>
      </w:pPr>
      <w:r>
        <w:t xml:space="preserve">The Sales Report confirms the Marketing Manager's role in driving measurable outcomes:</w:t>
      </w:r>
    </w:p>
    <w:p>
      <w:pPr>
        <w:numPr>
          <w:ilvl w:val="0"/>
          <w:numId w:val="1003"/>
        </w:numPr>
        <w:pStyle w:val="Compact"/>
      </w:pPr>
      <w:r>
        <w:rPr>
          <w:bCs/>
          <w:b/>
        </w:rPr>
        <w:t xml:space="preserve">Customer Acquisition Cost (CAC):</w:t>
      </w:r>
      <w:r>
        <w:t xml:space="preserve"> </w:t>
      </w:r>
      <w:r>
        <w:t xml:space="preserve">Reduced by 14% YoY through optimized digital targeting specific to Mexico City demographics.</w:t>
      </w:r>
    </w:p>
    <w:p>
      <w:pPr>
        <w:numPr>
          <w:ilvl w:val="0"/>
          <w:numId w:val="1003"/>
        </w:numPr>
        <w:pStyle w:val="Compact"/>
      </w:pPr>
      <w:r>
        <w:rPr>
          <w:bCs/>
          <w:b/>
        </w:rPr>
        <w:t xml:space="preserve">Brand Awareness (CDMX):</w:t>
      </w:r>
      <w:r>
        <w:t xml:space="preserve"> </w:t>
      </w:r>
      <w:r>
        <w:t xml:space="preserve">Increased from 68% to 82% in Mexico City metro area (per Nielsen survey), directly linked to the Marketing Manager's localized content strategy.</w:t>
      </w:r>
    </w:p>
    <w:p>
      <w:pPr>
        <w:numPr>
          <w:ilvl w:val="0"/>
          <w:numId w:val="1003"/>
        </w:numPr>
        <w:pStyle w:val="Compact"/>
      </w:pPr>
      <w:r>
        <w:rPr>
          <w:bCs/>
          <w:b/>
        </w:rPr>
        <w:t xml:space="preserve">Sales Team Alignment:</w:t>
      </w:r>
      <w:r>
        <w:t xml:space="preserve"> </w:t>
      </w:r>
      <w:r>
        <w:t xml:space="preserve">The Marketing Manager implemented a shared CRM dashboard for sales reps in Mexico City, improving lead handoff efficiency by 30% and reducing sales cycle time by 17 days.</w:t>
      </w:r>
    </w:p>
    <w:bookmarkEnd w:id="25"/>
    <w:bookmarkStart w:id="26" w:name="X7e3b565abe037d0955bad46c99834ca311b6833"/>
    <w:p>
      <w:pPr>
        <w:pStyle w:val="Heading2"/>
      </w:pPr>
      <w:r>
        <w:t xml:space="preserve">Strategic Recommendations for Continued Growth</w:t>
      </w:r>
    </w:p>
    <w:p>
      <w:pPr>
        <w:pStyle w:val="FirstParagraph"/>
      </w:pPr>
      <w:r>
        <w:t xml:space="preserve">Based on the Q3 Sales Report and the Marketing Manager's performance, we recommend:</w:t>
      </w:r>
    </w:p>
    <w:p>
      <w:pPr>
        <w:numPr>
          <w:ilvl w:val="0"/>
          <w:numId w:val="1004"/>
        </w:numPr>
        <w:pStyle w:val="Compact"/>
      </w:pPr>
      <w:r>
        <w:rPr>
          <w:bCs/>
          <w:b/>
        </w:rPr>
        <w:t xml:space="preserve">Scale Micro-Influencer Program:</w:t>
      </w:r>
      <w:r>
        <w:t xml:space="preserve"> </w:t>
      </w:r>
      <w:r>
        <w:t xml:space="preserve">Expand to 50+ Mexico City influencers in Q4, focusing on emerging neighborhoods like Tlalpan and Xochimilco for untapped potential.</w:t>
      </w:r>
    </w:p>
    <w:p>
      <w:pPr>
        <w:numPr>
          <w:ilvl w:val="0"/>
          <w:numId w:val="1004"/>
        </w:numPr>
        <w:pStyle w:val="Compact"/>
      </w:pPr>
      <w:r>
        <w:rPr>
          <w:bCs/>
          <w:b/>
        </w:rPr>
        <w:t xml:space="preserve">Enhance CDMX Loyalty Program:</w:t>
      </w:r>
      <w:r>
        <w:t xml:space="preserve"> </w:t>
      </w:r>
      <w:r>
        <w:t xml:space="preserve">Develop tiered rewards specifically for Mexico City residents (e.g., discounts at popular local markets), leveraging data from the Marketing Manager's insights.</w:t>
      </w:r>
    </w:p>
    <w:p>
      <w:pPr>
        <w:numPr>
          <w:ilvl w:val="0"/>
          <w:numId w:val="1004"/>
        </w:numPr>
        <w:pStyle w:val="Compact"/>
      </w:pPr>
      <w:r>
        <w:rPr>
          <w:bCs/>
          <w:b/>
        </w:rPr>
        <w:t xml:space="preserve">Invest in Localized Content Hub:</w:t>
      </w:r>
      <w:r>
        <w:t xml:space="preserve"> </w:t>
      </w:r>
      <w:r>
        <w:t xml:space="preserve">Establish a dedicated Mexico City content studio under the Marketing Manager to produce real-time, culturally resonant marketing assets.</w:t>
      </w:r>
    </w:p>
    <w:bookmarkEnd w:id="26"/>
    <w:bookmarkStart w:id="27" w:name="conclusion"/>
    <w:p>
      <w:pPr>
        <w:pStyle w:val="Heading2"/>
      </w:pPr>
      <w:r>
        <w:t xml:space="preserve">Conclusion</w:t>
      </w:r>
    </w:p>
    <w:p>
      <w:pPr>
        <w:pStyle w:val="FirstParagraph"/>
      </w:pPr>
      <w:r>
        <w:t xml:space="preserve">This Sales Report unequivocally demonstrates that the Marketing Manager role is not merely operational but strategic for success in Mexico City. The 12.7% YoY revenue growth and market share expansion are direct results of the Marketing Manager's deep understanding of Mexico City's unique consumer behavior, cultural landscape, and urban challenges. As a critical asset driving our Mexico City business performance, the Marketing Manager consistently translates local insights into scalable sales actions that outperform national averages.</w:t>
      </w:r>
    </w:p>
    <w:p>
      <w:pPr>
        <w:pStyle w:val="BodyText"/>
      </w:pPr>
      <w:r>
        <w:t xml:space="preserve">For sustained leadership in Mexico City's dynamic market, future investments must prioritize retaining and empowering the Mexico City Marketing Manager. Their ability to execute hyper-local strategies is no longer optional – it's the cornerstone of our competitive advantage. The Sales Report confirms that effective execution by the Marketing Manager in Mexico City is not just beneficial; it's essential for achieving and exceeding our regional sales objectives.</w:t>
      </w:r>
    </w:p>
    <w:p>
      <w:pPr>
        <w:pStyle w:val="BodyText"/>
      </w:pPr>
      <w:r>
        <w:rPr>
          <w:bCs/>
          <w:b/>
        </w:rPr>
        <w:t xml:space="preserve">Prepared By:</w:t>
      </w:r>
      <w:r>
        <w:t xml:space="preserve"> </w:t>
      </w:r>
      <w:r>
        <w:t xml:space="preserve">[Your Name/Department]</w:t>
      </w:r>
      <w:r>
        <w:br/>
      </w:r>
      <w:r>
        <w:rPr>
          <w:bCs/>
          <w:b/>
        </w:rPr>
        <w:t xml:space="preserve">Role:</w:t>
      </w:r>
      <w:r>
        <w:t xml:space="preserve"> </w:t>
      </w:r>
      <w:r>
        <w:t xml:space="preserve">Head of Sales Analytics</w:t>
      </w:r>
      <w:r>
        <w:br/>
      </w:r>
      <w:r>
        <w:rPr>
          <w:bCs/>
          <w:b/>
        </w:rPr>
        <w:t xml:space="preserve">Location:</w:t>
      </w:r>
      <w:r>
        <w:t xml:space="preserve"> </w:t>
      </w:r>
      <w:r>
        <w:t xml:space="preserve">Mexico City, Mexico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Mexico City</dc:title>
  <dc:creator/>
  <dc:language>en</dc:language>
  <cp:keywords/>
  <dcterms:created xsi:type="dcterms:W3CDTF">2025-12-10T10:33:03Z</dcterms:created>
  <dcterms:modified xsi:type="dcterms:W3CDTF">2025-12-10T10:33:03Z</dcterms:modified>
</cp:coreProperties>
</file>

<file path=docProps/custom.xml><?xml version="1.0" encoding="utf-8"?>
<Properties xmlns="http://schemas.openxmlformats.org/officeDocument/2006/custom-properties" xmlns:vt="http://schemas.openxmlformats.org/officeDocument/2006/docPropsVTypes"/>
</file>