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Marketing</w:t>
      </w:r>
      <w:r>
        <w:t xml:space="preserve"> </w:t>
      </w:r>
      <w:r>
        <w:t xml:space="preserve">Performance</w:t>
      </w:r>
    </w:p>
    <w:bookmarkStart w:id="20" w:name="X337cfac37ea3ef4fceab021edfd12ee503dcfa0"/>
    <w:p>
      <w:pPr>
        <w:pStyle w:val="Heading1"/>
      </w:pPr>
      <w:r>
        <w:t xml:space="preserve">Q3 2023 SALES REPORT: MARKETING MANAGER'S PERFORMANCE ANALYSIS</w:t>
      </w:r>
    </w:p>
    <w:p>
      <w:pPr>
        <w:pStyle w:val="FirstParagraph"/>
      </w:pPr>
      <w:r>
        <w:t xml:space="preserve">Empowering Growth in Myanmar Yangon's Dynamic Market</w:t>
      </w:r>
    </w:p>
    <w:p>
      <w:pPr>
        <w:pStyle w:val="BodyText"/>
      </w:pPr>
      <w:r>
        <w:rPr>
          <w:bCs/>
          <w:b/>
        </w:rPr>
        <w:t xml:space="preserve">Prepared for:</w:t>
      </w:r>
      <w:r>
        <w:t xml:space="preserve"> </w:t>
      </w:r>
      <w:r>
        <w:t xml:space="preserve">Regional Executive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[Your Name], Marketing Manager</w:t>
      </w:r>
    </w:p>
    <w:bookmarkEnd w:id="20"/>
    <w:bookmarkStart w:id="22" w:name="executive-summary"/>
    <w:p>
      <w:pPr>
        <w:pStyle w:val="Heading2"/>
      </w:pPr>
      <w:r>
        <w:t xml:space="preserve">Executive Summary</w:t>
      </w:r>
    </w:p>
    <w:p>
      <w:pPr>
        <w:pStyle w:val="FirstParagraph"/>
      </w:pPr>
      <w:r>
        <w:t xml:space="preserve">This comprehensive Sales Report details the performance of our marketing initiatives in Myanmar Yangon during Q3 2023. As the dedicated Marketing Manager responsible for our Yangon operations, I am pleased to report a 17.8% year-over-year increase in sales revenue, significantly exceeding regional targets. This success stems from data-driven strategies tailored specifically for Myanmar Yangon's unique consumer landscape and cultural dynamics. The Sales Report demonstrates how targeted market intelligence, localized campaign execution, and agile adaptation to Yangon's evolving economic environment have positioned our brand as a leader in the competitive Burmese marketplace.</w:t>
      </w:r>
    </w:p>
    <w:bookmarkStart w:id="21" w:name="X8e4d5989a0fac96309ab98aba73c5ecfa4aae00"/>
    <w:p>
      <w:pPr>
        <w:pStyle w:val="Heading3"/>
      </w:pPr>
      <w:r>
        <w:t xml:space="preserve">Key Achievement Spotlight: Myanmar Yangon Market Expansion</w:t>
      </w:r>
    </w:p>
    <w:p>
      <w:pPr>
        <w:pStyle w:val="FirstParagraph"/>
      </w:pPr>
      <w:r>
        <w:t xml:space="preserve">The Marketing Manager team achieved a 24% growth in new customer acquisition within Yangon's urban centers, capturing 18.6% market share in our category – the highest quarterly performance in our 5-year history of operations in Myanmar. This was accomplished through culturally resonant campaigns that directly addressed Yangon consumers' preferences and purchasing behaviors.</w:t>
      </w:r>
    </w:p>
    <w:bookmarkEnd w:id="21"/>
    <w:bookmarkEnd w:id="22"/>
    <w:bookmarkStart w:id="23" w:name="X46b73b57706e1f5d0c982a09df127318de6caae"/>
    <w:p>
      <w:pPr>
        <w:pStyle w:val="Heading2"/>
      </w:pPr>
      <w:r>
        <w:t xml:space="preserve">Q3 Performance Metrics: Myanmar Yangon Focus</w:t>
      </w:r>
    </w:p>
    <w:p>
      <w:pPr>
        <w:pStyle w:val="FirstParagraph"/>
      </w:pPr>
      <w:r>
        <w:t xml:space="preserve">The following metrics reflect the Marketing Manager's strategic implementation across our primary Yangon markets (including Sanchaung, Bahan, and Kamayut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Sales Revenue (Myanmar Kyat)</w:t>
            </w:r>
          </w:p>
        </w:tc>
        <w:tc>
          <w:tcPr/>
          <w:p>
            <w:pPr>
              <w:pStyle w:val="Compact"/>
              <w:jc w:val="left"/>
            </w:pPr>
            <w:r>
              <w:t xml:space="preserve">14.8B MMK</w:t>
            </w:r>
          </w:p>
        </w:tc>
        <w:tc>
          <w:tcPr/>
          <w:p>
            <w:pPr>
              <w:pStyle w:val="Compact"/>
              <w:jc w:val="left"/>
            </w:pPr>
            <w:r>
              <w:t xml:space="preserve">12.5B MMK</w:t>
            </w:r>
          </w:p>
        </w:tc>
        <w:tc>
          <w:tcPr/>
          <w:p>
            <w:pPr>
              <w:pStyle w:val="Compact"/>
              <w:jc w:val="left"/>
            </w:pPr>
            <w:r>
              <w:t xml:space="preserve">+17.8%</w:t>
            </w:r>
          </w:p>
        </w:tc>
      </w:tr>
      <w:tr>
        <w:tc>
          <w:tcPr/>
          <w:p>
            <w:pPr>
              <w:pStyle w:val="Compact"/>
              <w:jc w:val="left"/>
            </w:pPr>
            <w:r>
              <w:t xml:space="preserve">New Customer Acquisition (Yangon)</w:t>
            </w:r>
          </w:p>
        </w:tc>
        <w:tc>
          <w:tcPr/>
          <w:p>
            <w:pPr>
              <w:pStyle w:val="Compact"/>
              <w:jc w:val="left"/>
            </w:pPr>
            <w:r>
              <w:t xml:space="preserve">4,200</w:t>
            </w:r>
          </w:p>
        </w:tc>
        <w:tc>
          <w:tcPr/>
          <w:p>
            <w:pPr>
              <w:pStyle w:val="Compact"/>
              <w:jc w:val="left"/>
            </w:pPr>
            <w:r>
              <w:t xml:space="preserve">3,395</w:t>
            </w:r>
          </w:p>
        </w:tc>
        <w:tc>
          <w:tcPr/>
          <w:p>
            <w:pPr>
              <w:pStyle w:val="Compact"/>
              <w:jc w:val="left"/>
            </w:pPr>
            <w:r>
              <w:t xml:space="preserve">+24.0%</w:t>
            </w:r>
          </w:p>
        </w:tc>
      </w:tr>
      <w:tr>
        <w:tc>
          <w:tcPr/>
          <w:p>
            <w:pPr>
              <w:pStyle w:val="Compact"/>
              <w:jc w:val="left"/>
            </w:pPr>
            <w:r>
              <w:t xml:space="preserve">Customer Retention Rate</w:t>
            </w:r>
          </w:p>
        </w:tc>
        <w:tc>
          <w:tcPr/>
          <w:p>
            <w:pPr>
              <w:pStyle w:val="Compact"/>
              <w:jc w:val="left"/>
            </w:pPr>
            <w:r>
              <w:t xml:space="preserve">76.3%</w:t>
            </w:r>
          </w:p>
        </w:tc>
        <w:tc>
          <w:tcPr/>
          <w:p>
            <w:pPr>
              <w:pStyle w:val="Compact"/>
              <w:jc w:val="left"/>
            </w:pPr>
            <w:r>
              <w:t xml:space="preserve">71.8%</w:t>
            </w:r>
          </w:p>
        </w:tc>
        <w:tc>
          <w:tcPr/>
          <w:p>
            <w:pPr>
              <w:pStyle w:val="Compact"/>
              <w:jc w:val="left"/>
            </w:pPr>
            <w:r>
              <w:t xml:space="preserve">+4.5 pts</w:t>
            </w:r>
          </w:p>
        </w:tc>
      </w:tr>
      <w:tr>
        <w:tc>
          <w:tcPr/>
          <w:p>
            <w:pPr>
              <w:pStyle w:val="Compact"/>
              <w:jc w:val="left"/>
            </w:pPr>
            <w:r>
              <w:t xml:space="preserve">Digital Campaign ROI (Yangon)</w:t>
            </w:r>
          </w:p>
        </w:tc>
        <w:tc>
          <w:tcPr/>
          <w:p>
            <w:pPr>
              <w:pStyle w:val="Compact"/>
              <w:jc w:val="left"/>
            </w:pPr>
            <w:r>
              <w:t xml:space="preserve">1:5.2</w:t>
            </w:r>
          </w:p>
        </w:tc>
        <w:tc>
          <w:tcPr/>
          <w:p>
            <w:pPr>
              <w:pStyle w:val="Compact"/>
              <w:jc w:val="left"/>
            </w:pPr>
            <w:r>
              <w:t xml:space="preserve">1:3.9</w:t>
            </w:r>
          </w:p>
        </w:tc>
        <w:tc>
          <w:tcPr/>
          <w:p>
            <w:pPr>
              <w:pStyle w:val="Compact"/>
              <w:jc w:val="left"/>
            </w:pPr>
            <w:r>
              <w:t xml:space="preserve">+34.7%</w:t>
            </w:r>
          </w:p>
        </w:tc>
      </w:tr>
      <w:tr>
        <w:tc>
          <w:tcPr/>
          <w:p>
            <w:pPr>
              <w:pStyle w:val="Compact"/>
              <w:jc w:val="left"/>
            </w:pPr>
            <w:r>
              <w:t xml:space="preserve">Market Share in Yangon Urban Sector</w:t>
            </w:r>
          </w:p>
        </w:tc>
        <w:tc>
          <w:tcPr/>
          <w:p>
            <w:pPr>
              <w:pStyle w:val="Compact"/>
              <w:jc w:val="left"/>
            </w:pPr>
            <w:r>
              <w:t xml:space="preserve">18.6%</w:t>
            </w:r>
          </w:p>
        </w:tc>
        <w:tc>
          <w:tcPr/>
          <w:p>
            <w:pPr>
              <w:pStyle w:val="Compact"/>
              <w:jc w:val="left"/>
            </w:pPr>
            <w:r>
              <w:t xml:space="preserve">15.2%</w:t>
            </w:r>
          </w:p>
        </w:tc>
        <w:tc>
          <w:tcPr/>
          <w:p>
            <w:pPr>
              <w:pStyle w:val="Compact"/>
              <w:jc w:val="left"/>
            </w:pPr>
            <w:r>
              <w:t xml:space="preserve">+3.4 pts</w:t>
            </w:r>
          </w:p>
        </w:tc>
      </w:tr>
    </w:tbl>
    <w:bookmarkEnd w:id="23"/>
    <w:bookmarkStart w:id="24" w:name="X16f2a23b2260b349e60ae11bcff7afc35d4bc04"/>
    <w:p>
      <w:pPr>
        <w:pStyle w:val="Heading2"/>
      </w:pPr>
      <w:r>
        <w:t xml:space="preserve">Market Analysis: Myanmar Yangon Consumer Insights</w:t>
      </w:r>
    </w:p>
    <w:p>
      <w:pPr>
        <w:pStyle w:val="FirstParagraph"/>
      </w:pPr>
      <w:r>
        <w:t xml:space="preserve">The Sales Report underscores critical insights gathered through the Marketing Manager's field team in Myanmar Yangon. Our analysis reveals that 68% of Yangon consumers prioritize local relevance over international branding – a key factor driving our campaign adjustments. The rise of social commerce on Facebook and Instagram among Yangon's youth (ages 18-35) represented a pivotal opportunity, prompting the Marketing Manager to reallocate 32% of Q3 digital budget to platform-specific content. Additionally, the recent easing of economic restrictions in Myanmar Yangon created a 29% surge in mid-tier product demand, which our team capitalized on through targeted promotions during the Thingyan festival period.</w:t>
      </w:r>
    </w:p>
    <w:bookmarkEnd w:id="24"/>
    <w:bookmarkStart w:id="28" w:name="Xfa524da69352db69036ae2e4753989474aff0d1"/>
    <w:p>
      <w:pPr>
        <w:pStyle w:val="Heading2"/>
      </w:pPr>
      <w:r>
        <w:t xml:space="preserve">Strategic Campaigns &amp; Impact: Marketing Manager's Initiatives</w:t>
      </w:r>
    </w:p>
    <w:p>
      <w:pPr>
        <w:pStyle w:val="FirstParagraph"/>
      </w:pPr>
      <w:r>
        <w:t xml:space="preserve">Under my leadership as Marketing Manager, three flagship campaigns delivered exceptional results in Myanmar Yangon:</w:t>
      </w:r>
    </w:p>
    <w:bookmarkStart w:id="25" w:name="yangon-loves-local-social-media-drive"/>
    <w:p>
      <w:pPr>
        <w:pStyle w:val="Heading3"/>
      </w:pPr>
      <w:r>
        <w:t xml:space="preserve">1. "Yangon Loves Local" Social Media Drive</w:t>
      </w:r>
    </w:p>
    <w:p>
      <w:pPr>
        <w:pStyle w:val="FirstParagraph"/>
      </w:pPr>
      <w:r>
        <w:t xml:space="preserve">This campaign leveraged local influencers from Yangon neighborhoods to showcase product integration into daily life. The Marketing Manager personally curated partnerships with 27 community-based creators, generating 186K user-generated content pieces. Result: 41% increase in social engagement and direct sales lift of MMK 3.2B in Yangon stores.</w:t>
      </w:r>
    </w:p>
    <w:bookmarkEnd w:id="25"/>
    <w:bookmarkStart w:id="26" w:name="digital-loyalty-program-expansion"/>
    <w:p>
      <w:pPr>
        <w:pStyle w:val="Heading3"/>
      </w:pPr>
      <w:r>
        <w:t xml:space="preserve">2. Digital Loyalty Program Expansion</w:t>
      </w:r>
    </w:p>
    <w:p>
      <w:pPr>
        <w:pStyle w:val="FirstParagraph"/>
      </w:pPr>
      <w:r>
        <w:t xml:space="preserve">Adapting to Yangon consumers' smartphone adoption rates (86% penetration), the Marketing Manager launched a USSD-based loyalty system accessible without internet data. This eliminated barriers for 72% of Yangon's rural-adjacent customers. Impact: 27,000 new loyalty members in Q3, driving repeat purchases.</w:t>
      </w:r>
    </w:p>
    <w:bookmarkEnd w:id="26"/>
    <w:bookmarkStart w:id="27" w:name="thingyan-festival-collaboration"/>
    <w:p>
      <w:pPr>
        <w:pStyle w:val="Heading3"/>
      </w:pPr>
      <w:r>
        <w:t xml:space="preserve">3. Thingyan Festival Collaboration</w:t>
      </w:r>
    </w:p>
    <w:p>
      <w:pPr>
        <w:pStyle w:val="FirstParagraph"/>
      </w:pPr>
      <w:r>
        <w:t xml:space="preserve">Aligning with Myanmar's most significant cultural event, the Marketing Manager secured exclusive partnerships with Yangon-based cultural associations for limited edition products. This resulted in 142% of target sales achieved during the 5-day campaign period – a first for our company in Myanmar Yangon.</w:t>
      </w:r>
    </w:p>
    <w:bookmarkEnd w:id="27"/>
    <w:bookmarkEnd w:id="28"/>
    <w:bookmarkStart w:id="29" w:name="X661d7c3df8c72bd26fdac055513f21d4c506a97"/>
    <w:p>
      <w:pPr>
        <w:pStyle w:val="Heading2"/>
      </w:pPr>
      <w:r>
        <w:t xml:space="preserve">Challenges &amp; Adaptive Solutions: Myanmar Yangon Context</w:t>
      </w:r>
    </w:p>
    <w:p>
      <w:pPr>
        <w:pStyle w:val="FirstParagraph"/>
      </w:pPr>
      <w:r>
        <w:t xml:space="preserve">The Sales Report identifies three key challenges specific to operating as a Marketing Manager in Myanmar Yangon:</w:t>
      </w:r>
    </w:p>
    <w:p>
      <w:pPr>
        <w:numPr>
          <w:ilvl w:val="0"/>
          <w:numId w:val="1001"/>
        </w:numPr>
        <w:pStyle w:val="Compact"/>
      </w:pPr>
      <w:r>
        <w:rPr>
          <w:bCs/>
          <w:b/>
        </w:rPr>
        <w:t xml:space="preserve">Logistical Constraints:</w:t>
      </w:r>
      <w:r>
        <w:t xml:space="preserve"> </w:t>
      </w:r>
      <w:r>
        <w:t xml:space="preserve">Inconsistent last-mile delivery in Yangon's congested areas. *Solution:* Partnered with 12 local motorcycle couriers (Myanmar Yangon-based) for same-day urban deliveries, reducing delivery times by 58%.</w:t>
      </w:r>
    </w:p>
    <w:p>
      <w:pPr>
        <w:numPr>
          <w:ilvl w:val="0"/>
          <w:numId w:val="1001"/>
        </w:numPr>
        <w:pStyle w:val="Compact"/>
      </w:pPr>
      <w:r>
        <w:rPr>
          <w:bCs/>
          <w:b/>
        </w:rPr>
        <w:t xml:space="preserve">Cultural Sensitivity Requirements:</w:t>
      </w:r>
      <w:r>
        <w:t xml:space="preserve"> </w:t>
      </w:r>
      <w:r>
        <w:t xml:space="preserve">Initial campaign imagery faced backlash for not reflecting Yangon's diverse ethnic communities. *Solution:* The Marketing Manager implemented mandatory cultural review panels with local experts before all campaigns.</w:t>
      </w:r>
    </w:p>
    <w:p>
      <w:pPr>
        <w:numPr>
          <w:ilvl w:val="0"/>
          <w:numId w:val="1001"/>
        </w:numPr>
        <w:pStyle w:val="Compact"/>
      </w:pPr>
      <w:r>
        <w:rPr>
          <w:bCs/>
          <w:b/>
        </w:rPr>
        <w:t xml:space="preserve">Regulatory Shifts:</w:t>
      </w:r>
      <w:r>
        <w:t xml:space="preserve"> </w:t>
      </w:r>
      <w:r>
        <w:t xml:space="preserve">New advertising guidelines affecting digital content. *Solution:* Proactive legal collaboration by the Marketing Manager ensured 100% compliance while maintaining campaign creativity.</w:t>
      </w:r>
    </w:p>
    <w:bookmarkEnd w:id="29"/>
    <w:bookmarkStart w:id="30" w:name="Xffc5ea9425a9ef0ffb24b8a5da1726136baa405"/>
    <w:p>
      <w:pPr>
        <w:pStyle w:val="Heading2"/>
      </w:pPr>
      <w:r>
        <w:t xml:space="preserve">Recommendations for Q4: The Marketing Manager's Strategic Roadmap</w:t>
      </w:r>
    </w:p>
    <w:p>
      <w:pPr>
        <w:pStyle w:val="FirstParagraph"/>
      </w:pPr>
      <w:r>
        <w:t xml:space="preserve">Building on this success, I recommend these priorities for the upcoming quarter:</w:t>
      </w:r>
    </w:p>
    <w:p>
      <w:pPr>
        <w:numPr>
          <w:ilvl w:val="0"/>
          <w:numId w:val="1002"/>
        </w:numPr>
        <w:pStyle w:val="Compact"/>
      </w:pPr>
      <w:r>
        <w:rPr>
          <w:bCs/>
          <w:b/>
        </w:rPr>
        <w:t xml:space="preserve">Expand Yangon Neighborhood Partnerships:</w:t>
      </w:r>
      <w:r>
        <w:t xml:space="preserve"> </w:t>
      </w:r>
      <w:r>
        <w:t xml:space="preserve">Establish 5 new community hubs in under-served Yangon townships to deepen market penetration (Projected: +12% revenue from new areas).</w:t>
      </w:r>
    </w:p>
    <w:p>
      <w:pPr>
        <w:numPr>
          <w:ilvl w:val="0"/>
          <w:numId w:val="1002"/>
        </w:numPr>
        <w:pStyle w:val="Compact"/>
      </w:pPr>
      <w:r>
        <w:rPr>
          <w:bCs/>
          <w:b/>
        </w:rPr>
        <w:t xml:space="preserve">Integrate Myanmar Mobile Payment Systems:</w:t>
      </w:r>
      <w:r>
        <w:t xml:space="preserve"> </w:t>
      </w:r>
      <w:r>
        <w:t xml:space="preserve">Partner with WavePay and KBZPay for seamless transactions across all Yangon outlets (Addressing the 64% of Yangon consumers using mobile money).</w:t>
      </w:r>
    </w:p>
    <w:p>
      <w:pPr>
        <w:numPr>
          <w:ilvl w:val="0"/>
          <w:numId w:val="1002"/>
        </w:numPr>
        <w:pStyle w:val="Compact"/>
      </w:pPr>
      <w:r>
        <w:rPr>
          <w:bCs/>
          <w:b/>
        </w:rPr>
        <w:t xml:space="preserve">Develop "Myanmar Yangon Culture Council":</w:t>
      </w:r>
      <w:r>
        <w:t xml:space="preserve"> </w:t>
      </w:r>
      <w:r>
        <w:t xml:space="preserve">Create a permanent advisory group of local influencers to guide all marketing strategies, ensuring cultural authenticity in every initiative.</w:t>
      </w:r>
    </w:p>
    <w:bookmarkEnd w:id="30"/>
    <w:bookmarkStart w:id="31" w:name="X3476ea504c0b960127e1e29591c6d1ed54509aa"/>
    <w:p>
      <w:pPr>
        <w:pStyle w:val="Heading2"/>
      </w:pPr>
      <w:r>
        <w:t xml:space="preserve">Conclusion: Sustaining Growth in Myanmar Yangon</w:t>
      </w:r>
    </w:p>
    <w:p>
      <w:pPr>
        <w:pStyle w:val="FirstParagraph"/>
      </w:pPr>
      <w:r>
        <w:t xml:space="preserve">This Sales Report unequivocally demonstrates how strategic market understanding and agile execution – led by an experienced Marketing Manager – drive exceptional results in Myanmar Yangon's competitive environment. The 17.8% revenue growth isn't merely a statistic; it represents real community impact through locally relevant business practices. As we move into Q4, our focus remains firmly on deepening our commitment to Myanmar Yangon's unique cultural and economic fabric while expanding market leadership.</w:t>
      </w:r>
    </w:p>
    <w:p>
      <w:pPr>
        <w:pStyle w:val="BodyText"/>
      </w:pPr>
      <w:r>
        <w:t xml:space="preserve">For the Marketing Manager operating in this dynamic region, success hinges not on generic global strategies but on hyper-localized action. The achievements detailed in this Sales Report prove that when marketing initiatives align with Yangon's heartbeat – from festival traditions to digital habits – sustainable growth becomes inevitable. We are confident that continued investment in Myanmar Yangon-specific market intelligence and community engagement will solidify our position as the most trusted brand across the city's diverse neighborhoods.</w:t>
      </w:r>
    </w:p>
    <w:p>
      <w:pPr>
        <w:pStyle w:val="BodyText"/>
      </w:pPr>
      <w:r>
        <w:rPr>
          <w:bCs/>
          <w:b/>
        </w:rPr>
        <w:t xml:space="preserve">Prepared By:</w:t>
      </w:r>
      <w:r>
        <w:t xml:space="preserve"> </w:t>
      </w:r>
      <w:r>
        <w:t xml:space="preserve">[Your Name] |</w:t>
      </w:r>
      <w:r>
        <w:t xml:space="preserve"> </w:t>
      </w:r>
      <w:r>
        <w:rPr>
          <w:iCs/>
          <w:i/>
        </w:rPr>
        <w:t xml:space="preserve">Marketing Manager, Myanmar Yangon Operations</w:t>
      </w:r>
    </w:p>
    <w:p>
      <w:pPr>
        <w:pStyle w:val="BodyText"/>
      </w:pPr>
      <w:r>
        <w:t xml:space="preserve">"Growth rooted in community. Sales driven by understanding. This is the Marketing Manager's promise to Myanmar Yangon."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Myanmar Yangon Marketing Performance</dc:title>
  <dc:creator/>
  <dc:language>en</dc:language>
  <cp:keywords/>
  <dcterms:created xsi:type="dcterms:W3CDTF">2025-12-09T22:44:05Z</dcterms:created>
  <dcterms:modified xsi:type="dcterms:W3CDTF">2025-12-09T22:44:05Z</dcterms:modified>
</cp:coreProperties>
</file>

<file path=docProps/custom.xml><?xml version="1.0" encoding="utf-8"?>
<Properties xmlns="http://schemas.openxmlformats.org/officeDocument/2006/custom-properties" xmlns:vt="http://schemas.openxmlformats.org/officeDocument/2006/docPropsVTypes"/>
</file>