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w:t>
      </w:r>
      <w:r>
        <w:t xml:space="preserve"> </w:t>
      </w:r>
      <w:r>
        <w:t xml:space="preserve">Marketing</w:t>
      </w:r>
      <w:r>
        <w:t xml:space="preserve"> </w:t>
      </w:r>
      <w:r>
        <w:t xml:space="preserve">Manager,</w:t>
      </w:r>
      <w:r>
        <w:t xml:space="preserve"> </w:t>
      </w:r>
      <w:r>
        <w:t xml:space="preserve">New</w:t>
      </w:r>
      <w:r>
        <w:t xml:space="preserve"> </w:t>
      </w:r>
      <w:r>
        <w:t xml:space="preserve">Zealand</w:t>
      </w:r>
      <w:r>
        <w:t xml:space="preserve"> </w:t>
      </w:r>
      <w:r>
        <w:t xml:space="preserve">Auckland</w:t>
      </w:r>
    </w:p>
    <w:bookmarkStart w:id="30" w:name="Xc8a5c5bc7f86b1be07ba45c1b10f074f4a42314"/>
    <w:p>
      <w:pPr>
        <w:pStyle w:val="Heading1"/>
      </w:pPr>
      <w:r>
        <w:t xml:space="preserve">Quarterly Sales Performance Report: Marketing Manager,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[Your Name], Marketing Manager, Auckland Operations</w:t>
      </w:r>
    </w:p>
    <w:bookmarkStart w:id="20" w:name="i.-executive-summary"/>
    <w:p>
      <w:pPr>
        <w:pStyle w:val="Heading2"/>
      </w:pPr>
      <w:r>
        <w:t xml:space="preserve">I. Executive Summary</w:t>
      </w:r>
    </w:p>
    <w:p>
      <w:pPr>
        <w:pStyle w:val="FirstParagraph"/>
      </w:pPr>
      <w:r>
        <w:t xml:space="preserve">This Sales Report details the performance of our marketing initiatives and sales outcomes across the New Zealand Auckland market during Q3 2023 (July 1 - September 30). As Marketing Manager overseeing operations in this key metropolitan hub, I report a significant 18.7% year-over-year increase in sales revenue, driven by targeted digital campaigns and localized community engagement strategies. Auckland's unique consumer landscape—characterized by its diverse demographics, high urban density, and strong preference for sustainable brands—required tailored approaches that have proven exceptionally effective. This document serves as the definitive Sales Report for our Auckland division, demonstrating how strategic marketing execution directly influences revenue growth in this critical New Zealand market.</w:t>
      </w:r>
    </w:p>
    <w:bookmarkEnd w:id="20"/>
    <w:bookmarkStart w:id="21" w:name="ii.-auckland-market-context"/>
    <w:p>
      <w:pPr>
        <w:pStyle w:val="Heading2"/>
      </w:pPr>
      <w:r>
        <w:t xml:space="preserve">II. Auckland Market Context</w:t>
      </w:r>
    </w:p>
    <w:p>
      <w:pPr>
        <w:pStyle w:val="FirstParagraph"/>
      </w:pPr>
      <w:r>
        <w:t xml:space="preserve">New Zealand's largest city, Auckland, represents 38% of the nation's total consumer spend and is the primary economic engine for our business. As Marketing Manager responsible for this territory, I've focused on three key differentiators:</w:t>
      </w:r>
    </w:p>
    <w:p>
      <w:pPr>
        <w:numPr>
          <w:ilvl w:val="0"/>
          <w:numId w:val="1001"/>
        </w:numPr>
        <w:pStyle w:val="Compact"/>
      </w:pPr>
      <w:r>
        <w:rPr>
          <w:bCs/>
          <w:b/>
        </w:rPr>
        <w:t xml:space="preserve">Urban Diversity:</w:t>
      </w:r>
      <w:r>
        <w:t xml:space="preserve"> </w:t>
      </w:r>
      <w:r>
        <w:t xml:space="preserve">40% Māori and Pasifika representation necessitating culturally resonant messaging</w:t>
      </w:r>
    </w:p>
    <w:p>
      <w:pPr>
        <w:numPr>
          <w:ilvl w:val="0"/>
          <w:numId w:val="1001"/>
        </w:numPr>
        <w:pStyle w:val="Compact"/>
      </w:pPr>
      <w:r>
        <w:rPr>
          <w:bCs/>
          <w:b/>
        </w:rPr>
        <w:t xml:space="preserve">Sustainability Priority:</w:t>
      </w:r>
      <w:r>
        <w:t xml:space="preserve"> </w:t>
      </w:r>
      <w:r>
        <w:t xml:space="preserve">72% of Aucklanders prioritize eco-friendly brands (NZ Consumer Trends 2023)</w:t>
      </w:r>
    </w:p>
    <w:p>
      <w:pPr>
        <w:numPr>
          <w:ilvl w:val="0"/>
          <w:numId w:val="1001"/>
        </w:numPr>
        <w:pStyle w:val="Compact"/>
      </w:pPr>
      <w:r>
        <w:rPr>
          <w:bCs/>
          <w:b/>
        </w:rPr>
        <w:t xml:space="preserve">Digital Adoption:</w:t>
      </w:r>
      <w:r>
        <w:t xml:space="preserve"> </w:t>
      </w:r>
      <w:r>
        <w:t xml:space="preserve">95% smartphone penetration requires mobile-optimized campaigns</w:t>
      </w:r>
    </w:p>
    <w:p>
      <w:pPr>
        <w:pStyle w:val="FirstParagraph"/>
      </w:pPr>
      <w:r>
        <w:t xml:space="preserve">Our Q3 strategy specifically addressed these factors, moving beyond generic national campaigns to develop Auckland-centric marketing that directly boosted sales conversion by 22% versus previous quarters.</w:t>
      </w:r>
    </w:p>
    <w:bookmarkEnd w:id="21"/>
    <w:bookmarkStart w:id="22" w:name="iii.-sales-performance-highlights"/>
    <w:p>
      <w:pPr>
        <w:pStyle w:val="Heading2"/>
      </w:pPr>
      <w:r>
        <w:t xml:space="preserve">III. Sales Performance Highlights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(A$)</w:t>
      </w:r>
    </w:p>
    <w:p>
      <w:pPr>
        <w:pStyle w:val="BodyText"/>
      </w:pPr>
      <w:r>
        <w:t xml:space="preserve">$1,845,000</w:t>
      </w:r>
    </w:p>
    <w:p>
      <w:pPr>
        <w:pStyle w:val="BodyText"/>
      </w:pPr>
      <w:r>
        <w:t xml:space="preserve">$1,554,300</w:t>
      </w:r>
    </w:p>
    <w:p>
      <w:pPr>
        <w:pStyle w:val="BodyText"/>
      </w:pPr>
      <w:r>
        <w:t xml:space="preserve">+18.7%</w:t>
      </w:r>
    </w:p>
    <w:p>
      <w:pPr>
        <w:pStyle w:val="BodyText"/>
      </w:pPr>
      <w:r>
        <w:t xml:space="preserve">New Customer Acquisition</w:t>
      </w:r>
    </w:p>
    <w:p>
      <w:pPr>
        <w:pStyle w:val="BodyText"/>
      </w:pPr>
      <w:r>
        <w:t xml:space="preserve">2,367</w:t>
      </w:r>
    </w:p>
    <w:p>
      <w:pPr>
        <w:pStyle w:val="BodyText"/>
      </w:pPr>
      <w:r>
        <w:t xml:space="preserve">&lt;</w:t>
      </w:r>
    </w:p>
    <w:p>
      <w:pPr>
        <w:pStyle w:val="BodyText"/>
      </w:pPr>
      <w:r>
        <w:t xml:space="preserve">1,892</w:t>
      </w:r>
    </w:p>
    <w:p>
      <w:pPr>
        <w:pStyle w:val="BodyText"/>
      </w:pPr>
      <w:r>
        <w:t xml:space="preserve">+25.1%</w:t>
      </w:r>
    </w:p>
    <w:p>
      <w:pPr>
        <w:pStyle w:val="BodyText"/>
      </w:pPr>
      <w:r>
        <w:t xml:space="preserve">Auckland Market Share</w:t>
      </w:r>
    </w:p>
    <w:p>
      <w:pPr>
        <w:pStyle w:val="BodyText"/>
      </w:pPr>
      <w:r>
        <w:t xml:space="preserve">34.2%</w:t>
      </w:r>
    </w:p>
    <w:p>
      <w:pPr>
        <w:pStyle w:val="BodyText"/>
      </w:pPr>
      <w:r>
        <w:t xml:space="preserve">&lt;</w:t>
      </w:r>
    </w:p>
    <w:p>
      <w:pPr>
        <w:pStyle w:val="BodyText"/>
      </w:pPr>
      <w:r>
        <w:t xml:space="preserve">30.7%</w:t>
      </w:r>
    </w:p>
    <w:p>
      <w:pPr>
        <w:pStyle w:val="BodyText"/>
      </w:pPr>
      <w:r>
        <w:t xml:space="preserve">+3.5 pp</w:t>
      </w:r>
    </w:p>
    <w:p>
      <w:pPr>
        <w:pStyle w:val="BodyText"/>
      </w:pPr>
      <w:r>
        <w:t xml:space="preserve">CAC (Customer Acquisition Cost)</w:t>
      </w:r>
    </w:p>
    <w:p>
      <w:pPr>
        <w:pStyle w:val="BodyText"/>
      </w:pPr>
      <w:r>
        <w:t xml:space="preserve">$48.20</w:t>
      </w:r>
    </w:p>
    <w:p>
      <w:pPr>
        <w:pStyle w:val="BodyText"/>
      </w:pPr>
      <w:r>
        <w:t xml:space="preserve">$62.15</w:t>
      </w:r>
    </w:p>
    <w:p>
      <w:pPr>
        <w:pStyle w:val="BodyText"/>
      </w:pPr>
      <w:r>
        <w:t xml:space="preserve">-23.6%</w:t>
      </w:r>
    </w:p>
    <w:p>
      <w:pPr>
        <w:pStyle w:val="BodyText"/>
      </w:pPr>
      <w:r>
        <w:t xml:space="preserve">The most notable achievement was the 19% increase in premium product sales—a segment previously underperforming in Auckland—directly attributed to our "Auckland Local Heroes" marketing campaign featuring Māori business owners and eco-activists. This campaign generated $328,000 in direct revenue and secured 57 strategic partnerships with local sustainability groups.</w:t>
      </w:r>
    </w:p>
    <w:bookmarkEnd w:id="22"/>
    <w:bookmarkStart w:id="26" w:name="X0455b7028239d5f36ef4a0851c6fe8ca0428cb9"/>
    <w:p>
      <w:pPr>
        <w:pStyle w:val="Heading2"/>
      </w:pPr>
      <w:r>
        <w:t xml:space="preserve">IV. Marketing Manager Initiatives Driving Results</w:t>
      </w:r>
    </w:p>
    <w:p>
      <w:pPr>
        <w:pStyle w:val="FirstParagraph"/>
      </w:pPr>
      <w:r>
        <w:t xml:space="preserve">As the dedicated Marketing Manager for New Zealand Auckland, I implemented three key initiatives that delivered exceptional ROI:</w:t>
      </w:r>
    </w:p>
    <w:bookmarkStart w:id="23" w:name="a.-hyper-local-social-media-campaigns"/>
    <w:p>
      <w:pPr>
        <w:pStyle w:val="Heading3"/>
      </w:pPr>
      <w:r>
        <w:t xml:space="preserve">A. Hyper-Local Social Media Campaigns</w:t>
      </w:r>
    </w:p>
    <w:p>
      <w:pPr>
        <w:pStyle w:val="FirstParagraph"/>
      </w:pPr>
      <w:r>
        <w:t xml:space="preserve">We leveraged real-time data from Auckland's 20+ neighborhood Facebook groups and Instagram communities to create location-specific offers. For example:</w:t>
      </w:r>
    </w:p>
    <w:p>
      <w:pPr>
        <w:numPr>
          <w:ilvl w:val="0"/>
          <w:numId w:val="1002"/>
        </w:numPr>
        <w:pStyle w:val="Compact"/>
      </w:pPr>
      <w:r>
        <w:t xml:space="preserve">North Shore residents received "Coffee &amp; Sustainability" discounts at local cafés partnered with our brand</w:t>
      </w:r>
    </w:p>
    <w:p>
      <w:pPr>
        <w:numPr>
          <w:ilvl w:val="0"/>
          <w:numId w:val="1002"/>
        </w:numPr>
        <w:pStyle w:val="Compact"/>
      </w:pPr>
      <w:r>
        <w:t xml:space="preserve">Manukau community events featured pop-up eco-stores with Māori artisans selling co-branded products</w:t>
      </w:r>
    </w:p>
    <w:p>
      <w:pPr>
        <w:pStyle w:val="FirstParagraph"/>
      </w:pPr>
      <w:r>
        <w:t xml:space="preserve">This approach reduced CAC by 23.6% while increasing social engagement by 157% versus national campaigns.</w:t>
      </w:r>
    </w:p>
    <w:bookmarkEnd w:id="23"/>
    <w:bookmarkStart w:id="24" w:name="b.-māori-cultural-partnership-program"/>
    <w:p>
      <w:pPr>
        <w:pStyle w:val="Heading3"/>
      </w:pPr>
      <w:r>
        <w:t xml:space="preserve">B. Māori Cultural Partnership Program</w:t>
      </w:r>
    </w:p>
    <w:p>
      <w:pPr>
        <w:pStyle w:val="FirstParagraph"/>
      </w:pPr>
      <w:r>
        <w:t xml:space="preserve">Collaborating with Ngāti Whātua Ōrakei and Auckland Māori Council, we developed the "Te Tiriti o Waitangi" product line featuring traditional motifs in eco-packaging. This initiative:</w:t>
      </w:r>
    </w:p>
    <w:p>
      <w:pPr>
        <w:numPr>
          <w:ilvl w:val="0"/>
          <w:numId w:val="1003"/>
        </w:numPr>
        <w:pStyle w:val="Compact"/>
      </w:pPr>
      <w:r>
        <w:t xml:space="preserve">Generated $214,000 in first-month sales</w:t>
      </w:r>
    </w:p>
    <w:p>
      <w:pPr>
        <w:numPr>
          <w:ilvl w:val="0"/>
          <w:numId w:val="1003"/>
        </w:numPr>
        <w:pStyle w:val="Compact"/>
      </w:pPr>
      <w:r>
        <w:t xml:space="preserve">Secured 12 new retail partnerships with iwi-owned stores</w:t>
      </w:r>
    </w:p>
    <w:p>
      <w:pPr>
        <w:numPr>
          <w:ilvl w:val="0"/>
          <w:numId w:val="1003"/>
        </w:numPr>
        <w:pStyle w:val="Compact"/>
      </w:pPr>
      <w:r>
        <w:t xml:space="preserve">Demonstrated authentic cultural engagement valued by 89% of Auckland consumers (per post-campaign survey)</w:t>
      </w:r>
    </w:p>
    <w:bookmarkEnd w:id="24"/>
    <w:bookmarkStart w:id="25" w:name="c.-digital-first-customer-journey"/>
    <w:p>
      <w:pPr>
        <w:pStyle w:val="Heading3"/>
      </w:pPr>
      <w:r>
        <w:t xml:space="preserve">C. Digital-First Customer Journey</w:t>
      </w:r>
    </w:p>
    <w:p>
      <w:pPr>
        <w:pStyle w:val="FirstParagraph"/>
      </w:pPr>
      <w:r>
        <w:t xml:space="preserve">Recognizing Auckland's mobile-first consumer behavior, we redesigned our entire sales funnel:</w:t>
      </w:r>
    </w:p>
    <w:p>
      <w:pPr>
        <w:numPr>
          <w:ilvl w:val="0"/>
          <w:numId w:val="1004"/>
        </w:numPr>
        <w:pStyle w:val="Compact"/>
      </w:pPr>
      <w:r>
        <w:t xml:space="preserve">Launched "Auckland Now" WhatsApp ordering service for 24/7 customer support</w:t>
      </w:r>
    </w:p>
    <w:p>
      <w:pPr>
        <w:numPr>
          <w:ilvl w:val="0"/>
          <w:numId w:val="1004"/>
        </w:numPr>
        <w:pStyle w:val="Compact"/>
      </w:pPr>
      <w:r>
        <w:t xml:space="preserve">Implemented AI-driven product recommendations based on Auckland weather patterns (e.g., raincoats during wet season)</w:t>
      </w:r>
    </w:p>
    <w:p>
      <w:pPr>
        <w:numPr>
          <w:ilvl w:val="0"/>
          <w:numId w:val="1004"/>
        </w:numPr>
        <w:pStyle w:val="Compact"/>
      </w:pPr>
      <w:r>
        <w:t xml:space="preserve">Achieved 68% of sales from mobile devices versus 51% industry average</w:t>
      </w:r>
    </w:p>
    <w:bookmarkEnd w:id="25"/>
    <w:bookmarkEnd w:id="26"/>
    <w:bookmarkStart w:id="27" w:name="Xf4f4e5541c063b88d5425f5bed63829f2f996d9"/>
    <w:p>
      <w:pPr>
        <w:pStyle w:val="Heading2"/>
      </w:pPr>
      <w:r>
        <w:t xml:space="preserve">V. Challenges in the New Zealand Auckland Market</w:t>
      </w:r>
    </w:p>
    <w:p>
      <w:pPr>
        <w:pStyle w:val="FirstParagraph"/>
      </w:pPr>
      <w:r>
        <w:t xml:space="preserve">Operating as Marketing Manager in Auckland presented unique hurdles that required agile solutions:</w:t>
      </w:r>
    </w:p>
    <w:p>
      <w:pPr>
        <w:numPr>
          <w:ilvl w:val="0"/>
          <w:numId w:val="1005"/>
        </w:numPr>
        <w:pStyle w:val="Compact"/>
      </w:pPr>
      <w:r>
        <w:rPr>
          <w:bCs/>
          <w:b/>
        </w:rPr>
        <w:t xml:space="preserve">Supply Chain Volatility:</w:t>
      </w:r>
      <w:r>
        <w:t xml:space="preserve"> </w:t>
      </w:r>
      <w:r>
        <w:t xml:space="preserve">Port delays at Auckland International impacted 15% of inventory, requiring real-time campaign adjustments. We mitigated this by shifting focus to digital product bundles.</w:t>
      </w:r>
    </w:p>
    <w:p>
      <w:pPr>
        <w:numPr>
          <w:ilvl w:val="0"/>
          <w:numId w:val="1005"/>
        </w:numPr>
        <w:pStyle w:val="Compact"/>
      </w:pPr>
      <w:r>
        <w:rPr>
          <w:bCs/>
          <w:b/>
        </w:rPr>
        <w:t xml:space="preserve">Cultural Sensitivity Risks:</w:t>
      </w:r>
      <w:r>
        <w:t xml:space="preserve"> </w:t>
      </w:r>
      <w:r>
        <w:t xml:space="preserve">A misaligned social media ad referencing Māori symbolism resulted in temporary negative sentiment. Our response—collaborating with cultural advisors for rebranding—turned this into a trust-building opportunity.</w:t>
      </w:r>
    </w:p>
    <w:p>
      <w:pPr>
        <w:numPr>
          <w:ilvl w:val="0"/>
          <w:numId w:val="1005"/>
        </w:numPr>
        <w:pStyle w:val="Compact"/>
      </w:pPr>
      <w:r>
        <w:rPr>
          <w:bCs/>
          <w:b/>
        </w:rPr>
        <w:t xml:space="preserve">Competitive Pressure:</w:t>
      </w:r>
      <w:r>
        <w:t xml:space="preserve"> </w:t>
      </w:r>
      <w:r>
        <w:t xml:space="preserve">Local Auckland retailers reduced prices by 12% during Q3. Our counter-strategy of emphasizing value (not price) through sustainability stories maintained our premium positioning.</w:t>
      </w:r>
    </w:p>
    <w:bookmarkEnd w:id="27"/>
    <w:bookmarkStart w:id="28" w:name="vi.-strategic-recommendations-for-q4"/>
    <w:p>
      <w:pPr>
        <w:pStyle w:val="Heading2"/>
      </w:pPr>
      <w:r>
        <w:t xml:space="preserve">VI. Strategic Recommendations for Q4</w:t>
      </w:r>
    </w:p>
    <w:p>
      <w:pPr>
        <w:pStyle w:val="FirstParagraph"/>
      </w:pPr>
      <w:r>
        <w:t xml:space="preserve">Based on our Sales Report data and Auckland market dynamics, I propose these actions as Marketing Manager:</w:t>
      </w:r>
    </w:p>
    <w:p>
      <w:pPr>
        <w:numPr>
          <w:ilvl w:val="0"/>
          <w:numId w:val="1006"/>
        </w:numPr>
        <w:pStyle w:val="Compact"/>
      </w:pPr>
      <w:r>
        <w:rPr>
          <w:bCs/>
          <w:b/>
        </w:rPr>
        <w:t xml:space="preserve">Expand "Auckland Local Heroes" to National Platform:</w:t>
      </w:r>
      <w:r>
        <w:t xml:space="preserve"> </w:t>
      </w:r>
      <w:r>
        <w:t xml:space="preserve">Replicate successful local partnerships across 3 additional NZ cities using Auckland's playbook. Projected $500K+ revenue uplift.</w:t>
      </w:r>
    </w:p>
    <w:p>
      <w:pPr>
        <w:numPr>
          <w:ilvl w:val="0"/>
          <w:numId w:val="1006"/>
        </w:numPr>
        <w:pStyle w:val="Compact"/>
      </w:pPr>
      <w:r>
        <w:rPr>
          <w:bCs/>
          <w:b/>
        </w:rPr>
        <w:t xml:space="preserve">Launch Māori Language Sales Support:</w:t>
      </w:r>
      <w:r>
        <w:t xml:space="preserve"> </w:t>
      </w:r>
      <w:r>
        <w:t xml:space="preserve">Integrate te reo Māori into customer service by November, addressing a critical unmet need (81% of Māori consumers prefer bilingual support).</w:t>
      </w:r>
    </w:p>
    <w:p>
      <w:pPr>
        <w:numPr>
          <w:ilvl w:val="0"/>
          <w:numId w:val="1006"/>
        </w:numPr>
        <w:pStyle w:val="Compact"/>
      </w:pPr>
      <w:r>
        <w:rPr>
          <w:bCs/>
          <w:b/>
        </w:rPr>
        <w:t xml:space="preserve">Auckland Ecosystem Partnership Program:</w:t>
      </w:r>
      <w:r>
        <w:t xml:space="preserve"> </w:t>
      </w:r>
      <w:r>
        <w:t xml:space="preserve">Formalize relationships with 20+ local sustainability organizations for co-marketed events during Auckland's winter cultural season.</w:t>
      </w:r>
    </w:p>
    <w:bookmarkEnd w:id="28"/>
    <w:bookmarkStart w:id="29" w:name="vii.-conclusion"/>
    <w:p>
      <w:pPr>
        <w:pStyle w:val="Heading2"/>
      </w:pPr>
      <w:r>
        <w:t xml:space="preserve">VII. Conclusion</w:t>
      </w:r>
    </w:p>
    <w:p>
      <w:pPr>
        <w:pStyle w:val="FirstParagraph"/>
      </w:pPr>
      <w:r>
        <w:t xml:space="preserve">This Sales Report confirms that strategic marketing execution directly drives revenue growth in the New Zealand Auckland market. As Marketing Manager, my team has demonstrated how hyper-localized campaigns—rooted in Māori culture, sustainability values, and digital behavior—generate superior results versus generic approaches. The 18.7% YoY revenue increase and 3.5 percentage point market share gain prove that our Auckland-focused strategy is not just effective but essential for New Zealand success.</w:t>
      </w:r>
    </w:p>
    <w:p>
      <w:pPr>
        <w:pStyle w:val="BodyText"/>
      </w:pPr>
      <w:r>
        <w:t xml:space="preserve">Looking ahead, I recommend doubling down on community integration as our core growth engine in Auckland, where authentic local engagement now drives 63% of customer loyalty (compared to 41% nationally). The New Zealand market demands marketing that understands its soul—not just its statistics—and this Q3 performance has shown how deeply rooted our Auckland strategy is. I am confident these approaches will continue to position us as the preferred brand for conscious consumers across all of New Zealand.</w:t>
      </w:r>
    </w:p>
    <w:p>
      <w:pPr>
        <w:pStyle w:val="BodyText"/>
      </w:pPr>
      <w:r>
        <w:rPr>
          <w:bCs/>
          <w:b/>
        </w:rPr>
        <w:t xml:space="preserve">Prepared by:</w:t>
      </w:r>
      <w:r>
        <w:t xml:space="preserve"> </w:t>
      </w:r>
      <w:r>
        <w:t xml:space="preserve">[Your Name]</w:t>
      </w:r>
      <w:r>
        <w:br/>
      </w:r>
      <w:r>
        <w:t xml:space="preserve">Marketing Manager, New Zealand Auckland Operations</w:t>
      </w:r>
      <w:r>
        <w:br/>
      </w:r>
      <w:r>
        <w:t xml:space="preserve">[Company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 Marketing Manager, New Zealand Auckland</dc:title>
  <dc:creator/>
  <dc:language>en</dc:language>
  <cp:keywords/>
  <dcterms:created xsi:type="dcterms:W3CDTF">2026-07-24T15:26:21Z</dcterms:created>
  <dcterms:modified xsi:type="dcterms:W3CDTF">2026-07-24T15:26:21Z</dcterms:modified>
</cp:coreProperties>
</file>

<file path=docProps/custom.xml><?xml version="1.0" encoding="utf-8"?>
<Properties xmlns="http://schemas.openxmlformats.org/officeDocument/2006/custom-properties" xmlns:vt="http://schemas.openxmlformats.org/officeDocument/2006/docPropsVTypes"/>
</file>