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Overview</w:t>
      </w:r>
    </w:p>
    <w:bookmarkStart w:id="26" w:name="X22095e9d344ca1734b7b5b68d9bbcdc2f2a21bf"/>
    <w:p>
      <w:pPr>
        <w:pStyle w:val="Heading1"/>
      </w:pPr>
      <w:r>
        <w:t xml:space="preserve">Quarterly Sales Performance Report: New Zealand Wellington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Executive Leadership Team</w:t>
      </w:r>
      <w:r>
        <w:br/>
      </w:r>
      <w:r>
        <w:rPr>
          <w:bCs/>
          <w:b/>
        </w:rPr>
        <w:t xml:space="preserve">From:</w:t>
      </w:r>
      <w:r>
        <w:t xml:space="preserve"> </w:t>
      </w:r>
      <w:r>
        <w:t xml:space="preserve">[Your Name], Marketing Manager, New Zealand Wellington Division</w:t>
      </w:r>
      <w:r>
        <w:br/>
      </w:r>
      <w:r>
        <w:rPr>
          <w:bCs/>
          <w:b/>
        </w:rPr>
        <w:t xml:space="preserve">Subject:</w:t>
      </w:r>
      <w:r>
        <w:t xml:space="preserve"> </w:t>
      </w:r>
      <w:r>
        <w:t xml:space="preserve">Comprehensive Sales Performance Analysis &amp; Strategic Roadmap for Wellington Region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Q3 2023 performance of our marketing initiatives across New Zealand Wellington, under the strategic oversight of the Marketing Manager. The Wellington market demonstrated resilient growth (+14.7% YoY revenue) despite regional economic headwinds, confirming our localized approach as a key differentiator. As Marketing Manager for New Zealand Wellington, I've prioritized hyper-localized campaigns that directly aligned with Wellington's unique consumer landscape – a strategy now yielding measurable results in market share expansion and customer loyalty. This report serves as both an accountability summary and a forward-looking action plan for the Q4 2023 planning cycle.</w:t>
      </w:r>
    </w:p>
    <w:bookmarkEnd w:id="20"/>
    <w:bookmarkStart w:id="21" w:name="ii.-sales-performance-highlights-q3-2023"/>
    <w:p>
      <w:pPr>
        <w:pStyle w:val="Heading2"/>
      </w:pPr>
      <w:r>
        <w:t xml:space="preserve">II. Sales Performance Highlights (Q3 2023)</w:t>
      </w:r>
    </w:p>
    <w:p>
      <w:pPr>
        <w:pStyle w:val="FirstParagraph"/>
      </w:pPr>
      <w:r>
        <w:t xml:space="preserve">The New Zealand Wellington market contributed NZD $1.87M in revenue during Q3, exceeding our target by 9.3%. This achievement directly stems from the Marketing Manager's implementation of three key initiatives: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Wellington Local Hero Campaign:</w:t>
      </w:r>
      <w:r>
        <w:t xml:space="preserve"> </w:t>
      </w:r>
      <w:r>
        <w:t xml:space="preserve">Partnered with 12 iconic Wellington businesses (e.g., Te Papa, The Bucket List Coffee) to co-create limited editions. Generated 37% of total Q3 sales in Wellington, driving a 28% increase in first-time customers.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Product Adaptation:</w:t>
      </w:r>
      <w:r>
        <w:t xml:space="preserve"> </w:t>
      </w:r>
      <w:r>
        <w:t xml:space="preserve">Launched "Wellington Winter Wellness" bundle (insulated travel mugs + local honey) addressing regional climate needs. Achieved 41% sell-through rate within the first 30 days – significantly above national average (28%).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Micro-Influencer Engagement:</w:t>
      </w:r>
      <w:r>
        <w:t xml:space="preserve"> </w:t>
      </w:r>
      <w:r>
        <w:t xml:space="preserve">Collaborated with 23 Wellington-based creators (e.g., @WellingtonEats, @KilbirnieDiaries) for authentic local storytelling. Resulted in 52% higher engagement rates than national campaigns and NZD $420K in attributed sales.</w:t>
      </w:r>
    </w:p>
    <w:bookmarkEnd w:id="21"/>
    <w:bookmarkStart w:id="22" w:name="Xddffdc07d75a2a2a98e4386ecb19092db7cd945"/>
    <w:p>
      <w:pPr>
        <w:pStyle w:val="Heading2"/>
      </w:pPr>
      <w:r>
        <w:t xml:space="preserve">III. Market-Specific Analysis: Why Wellington Works</w:t>
      </w:r>
    </w:p>
    <w:p>
      <w:pPr>
        <w:pStyle w:val="FirstParagraph"/>
      </w:pPr>
      <w:r>
        <w:t xml:space="preserve">As Marketing Manager for New Zealand Wellington, I've consistently emphasized that success here demands cultural nuance – not just geographic targeting. Our Q3 Sales Report reveals three critical regional insights: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Community-Driven Purchasing:</w:t>
      </w:r>
      <w:r>
        <w:t xml:space="preserve"> </w:t>
      </w:r>
      <w:r>
        <w:t xml:space="preserve">68% of Wellington customers cited "local business support" as a key purchase driver (vs. 41% nationally). The Marketing Manager's focus on community partnerships directly capitalized on this, with our "Wellington Loves Wellington" campaign generating 2.3x more social shares than other regions.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Mobility Trends:</w:t>
      </w:r>
      <w:r>
        <w:t xml:space="preserve"> </w:t>
      </w:r>
      <w:r>
        <w:t xml:space="preserve">Data shows Wellington residents prioritize convenience (78% use mobile apps for shopping). The Marketing Manager implemented a QR code strategy in public transport hubs (e.g., CityLink, Tawa Station), driving 34% of online orders – a tactic now being replicated nationally.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Expectations:</w:t>
      </w:r>
      <w:r>
        <w:t xml:space="preserve"> </w:t>
      </w:r>
      <w:r>
        <w:t xml:space="preserve">89% of Wellington consumers demand transparent sourcing. Our Marketing Manager secured "Wellington Green Certified" status for all local products, directly linking to a 22% higher customer retention rate compared to non-certified categories.</w:t>
      </w:r>
    </w:p>
    <w:bookmarkEnd w:id="22"/>
    <w:bookmarkStart w:id="23" w:name="X2531003af44b97846f240867ba083bfe0ea3626"/>
    <w:p>
      <w:pPr>
        <w:pStyle w:val="Heading2"/>
      </w:pPr>
      <w:r>
        <w:t xml:space="preserve">IV. Challenges &amp; Mitigation (New Zealand Wellington Context)</w:t>
      </w:r>
    </w:p>
    <w:p>
      <w:pPr>
        <w:pStyle w:val="FirstParagraph"/>
      </w:pPr>
      <w:r>
        <w:t xml:space="preserve">The Sales Report acknowledges regional hurdles faced in Wellington: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Volatility:</w:t>
      </w:r>
      <w:r>
        <w:t xml:space="preserve"> </w:t>
      </w:r>
      <w:r>
        <w:t xml:space="preserve">Port delays at Wellington Harbour impacted 15% of inventory. The Marketing Manager proactively shifted to local production for 60% of seasonal items, reducing lead times by 48 hours and minimizing stockouts during peak seasons.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Competitive Pressure:</w:t>
      </w:r>
      <w:r>
        <w:t xml:space="preserve"> </w:t>
      </w:r>
      <w:r>
        <w:t xml:space="preserve">Increased activity from local craft competitors (e.g., Wellington Coffee Collective). Our Marketing Manager countered with "Behind the Bean" storytelling campaigns showcasing our ethical sourcing – increasing Wellington market share from 21% to 26% in Q3.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High cost of living affecting local staff. The Marketing Manager introduced "Wellington Advantage" benefits (e.g., free public transport passes, community volunteering hours), reducing turnover by 37% and strengthening local market knowledge within our team.</w:t>
      </w:r>
    </w:p>
    <w:bookmarkEnd w:id="23"/>
    <w:bookmarkStart w:id="24" w:name="v.-strategic-recommendations-for-q4-2023"/>
    <w:p>
      <w:pPr>
        <w:pStyle w:val="Heading2"/>
      </w:pPr>
      <w:r>
        <w:t xml:space="preserve">V. Strategic Recommendations for Q4 2023</w:t>
      </w:r>
    </w:p>
    <w:p>
      <w:pPr>
        <w:pStyle w:val="FirstParagraph"/>
      </w:pPr>
      <w:r>
        <w:t xml:space="preserve">Based on this Sales Report, the Marketing Manager proposes these priority actions for New Zealand Wellington: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Community Partnerships:</w:t>
      </w:r>
      <w:r>
        <w:t xml:space="preserve"> </w:t>
      </w:r>
      <w:r>
        <w:t xml:space="preserve">Secure 5 new partnerships with Wellington cultural institutions (e.g., Te Whanganui-a-Otakou Māori Art Centre) for Q4 holiday campaigns, targeting 25% revenue uplift from local collaborations.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"Wellington Loyalty Circles":</w:t>
      </w:r>
      <w:r>
        <w:t xml:space="preserve"> </w:t>
      </w:r>
      <w:r>
        <w:t xml:space="preserve">A tiered rewards program exclusive to Wellington residents (e.g., early access to pop-up events at Courtenay Place). Projected to increase repeat purchase rate by 18% based on pilot data.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 in Wellington Data Hub:</w:t>
      </w:r>
      <w:r>
        <w:t xml:space="preserve"> </w:t>
      </w:r>
      <w:r>
        <w:t xml:space="preserve">Establish a dedicated analytics team for real-time local trend tracking. The Marketing Manager will allocate NZD $25K from Q3 savings to build this capability – expected to reduce campaign misalignment by 50%.</w:t>
      </w:r>
    </w:p>
    <w:bookmarkEnd w:id="24"/>
    <w:bookmarkStart w:id="25" w:name="vi.-conclusion-the-wellington-advantage"/>
    <w:p>
      <w:pPr>
        <w:pStyle w:val="Heading2"/>
      </w:pPr>
      <w:r>
        <w:t xml:space="preserve">VI. Conclusion: The Wellington Advantage</w:t>
      </w:r>
    </w:p>
    <w:p>
      <w:pPr>
        <w:pStyle w:val="FirstParagraph"/>
      </w:pPr>
      <w:r>
        <w:t xml:space="preserve">This Sales Report confirms that New Zealand Wellington isn't just a market segment – it's a strategic asset. As Marketing Manager, my focus on embedding our brand into Wellington's cultural fabric has yielded superior results: 14.7% revenue growth, 35% higher customer lifetime value than national average, and strongest employee engagement scores in the NZ division.</w:t>
      </w:r>
    </w:p>
    <w:p>
      <w:pPr>
        <w:pStyle w:val="BodyText"/>
      </w:pPr>
      <w:r>
        <w:t xml:space="preserve">Going forward, the New Zealand Wellington market will remain a blueprint for localized marketing excellence. The Marketing Manager's team has proven that success here requires more than standard tactics – it demands understanding that Wellingtonians don't just buy products; they invest in communities. This Sales Report isn't merely an account of performance; it's a testament to how deeply we've woven our brand into the heartbeat of New Zealand Wellington. I recommend doubling down on this hyper-localized model for all 2024 planning, with Wellington serving as the flagship example for our entire national strategy.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[Your Name], Marketing Manager, New Zealand Wellington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marketing.wellington@company.com | +64 4 123 4567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Wellington Sales Report - Marketing Manager Overview</dc:title>
  <dc:creator/>
  <dc:language>en</dc:language>
  <cp:keywords/>
  <dcterms:created xsi:type="dcterms:W3CDTF">2025-12-11T08:43:50Z</dcterms:created>
  <dcterms:modified xsi:type="dcterms:W3CDTF">2025-12-11T08:43:50Z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