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Performance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29" w:name="X0dc4ee184c403d07bd825e8abfe6596daf0ff89"/>
    <w:p>
      <w:pPr>
        <w:pStyle w:val="Heading1"/>
      </w:pPr>
      <w:r>
        <w:t xml:space="preserve">Q3 2023 Sales Performance Report: Marketing Manager &amp; Strategic Initiatives for Pakistan Islamabad Market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Senior Leadership, Regional Operations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Marketing Manager, Islamabad Division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1, 2023 - September 30,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strategic performance of the Marketing Manager for the Pakistan Islamabad region during Q3 2023. Despite macroeconomic challenges in Pakistan, our Islamabad team achieved a 15.8% year-over-year sales growth, surpassing the regional target of 12%. The Marketing Manager's localized campaign execution, digital engagement strategy, and partnership development were pivotal in driving this success within the competitive Islamabad market landscape.</w:t>
      </w:r>
    </w:p>
    <w:bookmarkEnd w:id="20"/>
    <w:bookmarkStart w:id="21" w:name="Xb414f9024e10e00e31fb38d8c0a857c66c41422"/>
    <w:p>
      <w:pPr>
        <w:pStyle w:val="Heading2"/>
      </w:pPr>
      <w:r>
        <w:t xml:space="preserve">II. Regional Market Context: Pakistan Islamabad</w:t>
      </w:r>
    </w:p>
    <w:p>
      <w:pPr>
        <w:pStyle w:val="FirstParagraph"/>
      </w:pPr>
      <w:r>
        <w:t xml:space="preserve">Operating within Pakistan Islamabad requires nuanced understanding of the capital city's unique demographics (30% youth population aged 15-34), high urban density (1,506 people/km²), and distinct consumer behavior. The Marketing Manager prioritized hyper-localized strategies over generic national campaigns, recognizing that Islamabad's affluent neighborhoods (like DHA Phase VII and Diplomatic Enclave) demand premium positioning, while emerging areas (e.g., Sector F-7) require value-driven messaging. This targeted approach directly contributed to our 22% higher customer retention rate compared to national averages.</w:t>
      </w:r>
    </w:p>
    <w:bookmarkEnd w:id="21"/>
    <w:bookmarkStart w:id="22" w:name="iii.-key-performance-indicators-kpis"/>
    <w:p>
      <w:pPr>
        <w:pStyle w:val="Heading2"/>
      </w:pPr>
      <w:r>
        <w:t xml:space="preserve">III. Key Performance Indicators (KPIs)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Q3 2023 Target</w:t>
      </w:r>
    </w:p>
    <w:p>
      <w:pPr>
        <w:pStyle w:val="BodyText"/>
      </w:pPr>
      <w:r>
        <w:t xml:space="preserve">Actual Q3 2023</w:t>
      </w:r>
    </w:p>
    <w:p>
      <w:pPr>
        <w:pStyle w:val="BodyText"/>
      </w:pPr>
      <w:r>
        <w:t xml:space="preserve">Variance</w:t>
      </w:r>
    </w:p>
    <w:p>
      <w:pPr>
        <w:pStyle w:val="BodyText"/>
      </w:pPr>
      <w:r>
        <w:t xml:space="preserve">Revenue Growth (vs. PY)</w:t>
      </w:r>
    </w:p>
    <w:p>
      <w:pPr>
        <w:pStyle w:val="BodyText"/>
      </w:pPr>
      <w:r>
        <w:t xml:space="preserve">+10%</w:t>
      </w:r>
    </w:p>
    <w:p>
      <w:pPr>
        <w:pStyle w:val="BodyText"/>
      </w:pPr>
      <w:r>
        <w:t xml:space="preserve">+15.8%</w:t>
      </w:r>
    </w:p>
    <w:p>
      <w:pPr>
        <w:pStyle w:val="BodyText"/>
      </w:pPr>
      <w:r>
        <w:t xml:space="preserve">+5.8% (Exceeded)</w:t>
      </w:r>
    </w:p>
    <w:p>
      <w:pPr>
        <w:pStyle w:val="BodyText"/>
      </w:pPr>
      <w:r>
        <w:t xml:space="preserve">Customer Acquisition Cost (CAC)</w:t>
      </w:r>
    </w:p>
    <w:p>
      <w:pPr>
        <w:pStyle w:val="BodyText"/>
      </w:pPr>
      <w:r>
        <w:t xml:space="preserve">PKR 4,200</w:t>
      </w:r>
    </w:p>
    <w:p>
      <w:pPr>
        <w:pStyle w:val="BodyText"/>
      </w:pPr>
      <w:r>
        <w:t xml:space="preserve">PKR 3,850</w:t>
      </w:r>
    </w:p>
    <w:p>
      <w:pPr>
        <w:pStyle w:val="BodyText"/>
      </w:pPr>
      <w:r>
        <w:t xml:space="preserve">11% Reduction (Optimized Digital Spend)</w:t>
      </w:r>
    </w:p>
    <w:p>
      <w:pPr>
        <w:pStyle w:val="BodyText"/>
      </w:pPr>
      <w:r>
        <w:t xml:space="preserve">Social Media Engagement Rate</w:t>
      </w:r>
    </w:p>
    <w:p>
      <w:pPr>
        <w:pStyle w:val="BodyText"/>
      </w:pPr>
      <w:r>
        <w:t xml:space="preserve">8.2%</w:t>
      </w:r>
    </w:p>
    <w:p>
      <w:pPr>
        <w:pStyle w:val="BodyText"/>
      </w:pPr>
      <w:r>
        <w:t xml:space="preserve">10.7%</w:t>
      </w:r>
    </w:p>
    <w:p>
      <w:pPr>
        <w:pStyle w:val="BodyText"/>
      </w:pPr>
      <w:r>
        <w:t xml:space="preserve">+2.5% (Above Target)</w:t>
      </w:r>
    </w:p>
    <w:p>
      <w:pPr>
        <w:pStyle w:val="BodyText"/>
      </w:pPr>
      <w:r>
        <w:t xml:space="preserve">Islamabad Market Penetration</w:t>
      </w:r>
    </w:p>
    <w:p>
      <w:pPr>
        <w:pStyle w:val="BodyText"/>
      </w:pPr>
      <w:r>
        <w:t xml:space="preserve">Brand Awareness (Post-Campaign Survey)</w:t>
      </w:r>
    </w:p>
    <w:p>
      <w:pPr>
        <w:pStyle w:val="BodyText"/>
      </w:pPr>
      <w:r>
        <w:t xml:space="preserve">62%</w:t>
      </w:r>
    </w:p>
    <w:p>
      <w:pPr>
        <w:pStyle w:val="BodyText"/>
      </w:pPr>
      <w:r>
        <w:t xml:space="preserve">78%</w:t>
      </w:r>
    </w:p>
    <w:p>
      <w:pPr>
        <w:pStyle w:val="BodyText"/>
      </w:pPr>
      <w:r>
        <w:t xml:space="preserve">+16 pts (Market Leader in Capital)</w:t>
      </w:r>
    </w:p>
    <w:bookmarkEnd w:id="22"/>
    <w:bookmarkStart w:id="25" w:name="X0fc62eaf669eaf806f83c8cf9e76b1fb150907f"/>
    <w:p>
      <w:pPr>
        <w:pStyle w:val="Heading2"/>
      </w:pPr>
      <w:r>
        <w:t xml:space="preserve">IV. Strategic Initiatives Led by Marketing Manager</w:t>
      </w:r>
    </w:p>
    <w:bookmarkStart w:id="23" w:name="a.-eid-al-fitr-festival-drive-campaign"/>
    <w:p>
      <w:pPr>
        <w:pStyle w:val="Heading3"/>
      </w:pPr>
      <w:r>
        <w:t xml:space="preserve">A. 'Eid Al-Fitr Festival Drive' Campaign</w:t>
      </w:r>
    </w:p>
    <w:p>
      <w:pPr>
        <w:pStyle w:val="FirstParagraph"/>
      </w:pPr>
      <w:r>
        <w:t xml:space="preserve">The Marketing Manager spearheaded a Ramadan/Eid campaign tailored for Pakistan Islamabad consumers, leveraging local cultural touchpoints:</w:t>
      </w:r>
    </w:p>
    <w:p>
      <w:pPr>
        <w:numPr>
          <w:ilvl w:val="0"/>
          <w:numId w:val="1001"/>
        </w:numPr>
        <w:pStyle w:val="Compact"/>
      </w:pPr>
      <w:r>
        <w:t xml:space="preserve">Partnered with 15 prominent Islamabad-based influencers (e.g., food bloggers from Hafeez Centre, lifestyle vloggers in Blue Area) for authentic content</w:t>
      </w:r>
    </w:p>
    <w:p>
      <w:pPr>
        <w:numPr>
          <w:ilvl w:val="0"/>
          <w:numId w:val="1001"/>
        </w:numPr>
        <w:pStyle w:val="Compact"/>
      </w:pPr>
      <w:r>
        <w:t xml:space="preserve">Launched "Eid Gift Bazaar" pop-up at DHA Clubhouse, attracting 4,200+ visitors during peak Eid weeks</w:t>
      </w:r>
    </w:p>
    <w:p>
      <w:pPr>
        <w:numPr>
          <w:ilvl w:val="0"/>
          <w:numId w:val="1001"/>
        </w:numPr>
        <w:pStyle w:val="Compact"/>
      </w:pPr>
      <w:r>
        <w:t xml:space="preserve">Integrated mobile payment (JazzCash/Zong) promotions – 68% of transactions used local digital wallets</w:t>
      </w:r>
    </w:p>
    <w:p>
      <w:pPr>
        <w:pStyle w:val="FirstParagraph"/>
      </w:pPr>
      <w:r>
        <w:t xml:space="preserve">This initiative generated PKR 17.3 million in direct sales and increased social media mentions by 200% during the campaign period, setting a new benchmark for regional marketing execution.</w:t>
      </w:r>
    </w:p>
    <w:bookmarkEnd w:id="23"/>
    <w:bookmarkStart w:id="24" w:name="b.-data-driven-digital-strategy"/>
    <w:p>
      <w:pPr>
        <w:pStyle w:val="Heading3"/>
      </w:pPr>
      <w:r>
        <w:t xml:space="preserve">B. Data-Driven Digital Strategy</w:t>
      </w:r>
    </w:p>
    <w:p>
      <w:pPr>
        <w:pStyle w:val="FirstParagraph"/>
      </w:pPr>
      <w:r>
        <w:t xml:space="preserve">Recognizing Pakistan's high mobile penetration (95% coverage), the Marketing Manager implemented:</w:t>
      </w:r>
    </w:p>
    <w:p>
      <w:pPr>
        <w:numPr>
          <w:ilvl w:val="0"/>
          <w:numId w:val="1002"/>
        </w:numPr>
        <w:pStyle w:val="Compact"/>
      </w:pPr>
      <w:r>
        <w:t xml:space="preserve">Geo-targeted Facebook/Instagram ads focusing on Islamabad zip codes (e.g., 44000, 46000) with Urdu-language copy</w:t>
      </w:r>
    </w:p>
    <w:p>
      <w:pPr>
        <w:numPr>
          <w:ilvl w:val="0"/>
          <w:numId w:val="1002"/>
        </w:numPr>
        <w:pStyle w:val="Compact"/>
      </w:pPr>
      <w:r>
        <w:t xml:space="preserve">WhatsApp marketing automation for personalized offers – reduced bounce rate by 28%</w:t>
      </w:r>
    </w:p>
    <w:p>
      <w:pPr>
        <w:numPr>
          <w:ilvl w:val="0"/>
          <w:numId w:val="1002"/>
        </w:numPr>
        <w:pStyle w:val="Compact"/>
      </w:pPr>
      <w:r>
        <w:t xml:space="preserve">Collaboration with local delivery partners (Careem Express, Foodpanda) for same-day Islamabad city orders</w:t>
      </w:r>
    </w:p>
    <w:p>
      <w:pPr>
        <w:pStyle w:val="FirstParagraph"/>
      </w:pPr>
      <w:r>
        <w:t xml:space="preserve">This resulted in a 32% increase in digital conversion rates within Pakistan Islamabad, directly attributed to the Marketing Manager's localized platform optimization.</w:t>
      </w:r>
    </w:p>
    <w:bookmarkEnd w:id="24"/>
    <w:bookmarkEnd w:id="25"/>
    <w:bookmarkStart w:id="26" w:name="X353e9beab55b2efd0fb8f134abffe902e8e35fc"/>
    <w:p>
      <w:pPr>
        <w:pStyle w:val="Heading2"/>
      </w:pPr>
      <w:r>
        <w:t xml:space="preserve">V. Challenges &amp; Adaptive Solutions (Pakistan Islamabad Context)</w:t>
      </w:r>
    </w:p>
    <w:p>
      <w:pPr>
        <w:pStyle w:val="FirstParagraph"/>
      </w:pPr>
      <w:r>
        <w:t xml:space="preserve">Key challenges faced during Q3 and the Marketing Manager's responses included: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Power Outages Impacting Campaigns</w:t>
      </w:r>
      <w:r>
        <w:t xml:space="preserve">: Implemented backup generators at all Islamabad campaign hubs, ensuring 99.7% event uptime (vs. industry average of 85%)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Competition from Chinese Imports</w:t>
      </w:r>
      <w:r>
        <w:t xml:space="preserve">: Launched 'Proudly Made in Pakistan' certification for Islamabad product lines – increased premium segment sales by 18%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Economic Volatility</w:t>
      </w:r>
      <w:r>
        <w:t xml:space="preserve">: Introduced flexible payment plans (0% EMI on installment) via local banks (HBL, MCB), boosting average transaction value by 25%</w:t>
      </w:r>
    </w:p>
    <w:bookmarkEnd w:id="26"/>
    <w:bookmarkStart w:id="27" w:name="vi.-conclusion-strategic-recommendations"/>
    <w:p>
      <w:pPr>
        <w:pStyle w:val="Heading2"/>
      </w:pPr>
      <w:r>
        <w:t xml:space="preserve">VI. Conclusion &amp; Strategic Recommendations</w:t>
      </w:r>
    </w:p>
    <w:p>
      <w:pPr>
        <w:pStyle w:val="FirstParagraph"/>
      </w:pPr>
      <w:r>
        <w:t xml:space="preserve">This Sales Report underscores the critical role of the Marketing Manager in driving Pakistan Islamabad's growth through culturally intelligent strategies. The region outperformed national targets due to hyper-localized execution, not generic marketing. Key recommendations for Q4: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'Islamabad Ambassador Program'</w:t>
      </w:r>
      <w:r>
        <w:t xml:space="preserve">: Recruit 50+ local influencers across 5 sectors (not just elite zones) to deepen grassroots engagement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Launch Winter Wellness Initiative</w:t>
      </w:r>
      <w:r>
        <w:t xml:space="preserve">: Capitalize on Islamabad's cold season with localized health product bundles, leveraging the Marketing Manager's existing healthcare partnerships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Enhance Digital-Physical Integration</w:t>
      </w:r>
      <w:r>
        <w:t xml:space="preserve">: Develop QR codes on all Islamabad store packaging for seamless online-offline experiences, targeting 40% of sales through this channel by Q1 2024</w:t>
      </w:r>
    </w:p>
    <w:p>
      <w:pPr>
        <w:pStyle w:val="FirstParagraph"/>
      </w:pPr>
      <w:r>
        <w:t xml:space="preserve">The Marketing Manager's ability to translate global brand strategy into Islamabad-specific actions – while navigating Pakistan's unique economic and cultural landscape – remains the cornerstone of our regional success. This Sales Report confirms that investing in localized marketing leadership within Pakistan Islamabad delivers measurable ROI, directly impacting market share and customer loyalty.</w:t>
      </w:r>
    </w:p>
    <w:bookmarkEnd w:id="27"/>
    <w:bookmarkStart w:id="28" w:name="vii.-final-note"/>
    <w:p>
      <w:pPr>
        <w:pStyle w:val="Heading2"/>
      </w:pPr>
      <w:r>
        <w:t xml:space="preserve">VII. Final Note</w:t>
      </w:r>
    </w:p>
    <w:p>
      <w:pPr>
        <w:pStyle w:val="FirstParagraph"/>
      </w:pPr>
      <w:r>
        <w:t xml:space="preserve">As the Marketing Manager for Pakistan Islamabad continues to innovate within this dynamic market, this report serves as both a performance record and strategic blueprint. The consistent focus on 'Pakistan Islamabad' as the core growth engine – not just a regional outpost – has positioned our brand for sustained leadership in one of South Asia's most valuable consumer markets.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[Marketing Manager Name]</w:t>
      </w:r>
      <w:r>
        <w:br/>
      </w:r>
      <w:r>
        <w:rPr>
          <w:bCs/>
          <w:b/>
        </w:rPr>
        <w:t xml:space="preserve">Approved By:</w:t>
      </w:r>
      <w:r>
        <w:t xml:space="preserve"> </w:t>
      </w:r>
      <w:r>
        <w:t xml:space="preserve">Regional Director, Pakistan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Marketing Manager Performance - Pakistan Islamabad</dc:title>
  <dc:creator/>
  <dc:language>en</dc:language>
  <cp:keywords/>
  <dcterms:created xsi:type="dcterms:W3CDTF">2026-07-24T09:56:03Z</dcterms:created>
  <dcterms:modified xsi:type="dcterms:W3CDTF">2026-07-24T09:56:03Z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