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Lima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27" w:name="X6463b4efce985009d1f49780d617da2241c608a"/>
    <w:p>
      <w:pPr>
        <w:pStyle w:val="Heading1"/>
      </w:pPr>
      <w:r>
        <w:t xml:space="preserve">Q3 2023 Sales Performance Report: Marketing Manager, Peru Lima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Regional Leadership Team &amp; Executive Board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[Your Name], Marketing Manager, Peru Lima Market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Q3 2023 sales performance for the Lima-based market under my leadership as Marketing Manager. Despite persistent economic headwinds in Peru, our team achieved a 14.7% year-over-year (YoY) increase in revenue, significantly outperforming the national average of 6.2%. This success stems from hyper-localized campaigns targeting Lima's diverse consumer segments and strategic adaptation to regional purchasing behaviors. Key drivers included our flagship "Aguaymanto Boost" initiative in Miraflores and Surco districts, which contributed 32% of total Q3 growth.</w:t>
      </w:r>
    </w:p>
    <w:bookmarkEnd w:id="20"/>
    <w:bookmarkStart w:id="21" w:name="ii.-q3-sales-performance-peru-lima-focus"/>
    <w:p>
      <w:pPr>
        <w:pStyle w:val="Heading2"/>
      </w:pPr>
      <w:r>
        <w:t xml:space="preserve">II. Q3 Sales Performance: Peru Lima Focus</w:t>
      </w:r>
    </w:p>
    <w:p>
      <w:pPr>
        <w:pStyle w:val="FirstParagraph"/>
      </w:pPr>
      <w:r>
        <w:rPr>
          <w:bCs/>
          <w:b/>
        </w:rPr>
        <w:t xml:space="preserve">Revenue Breakdown (Lima Market):</w:t>
      </w:r>
    </w:p>
    <w:p>
      <w:pPr>
        <w:pStyle w:val="BodyText"/>
      </w:pPr>
      <w:r>
        <w:rPr>
          <w:bCs/>
          <w:b/>
        </w:rPr>
        <w:t xml:space="preserve">Total Revenue:</w:t>
      </w:r>
      <w:r>
        <w:t xml:space="preserve"> </w:t>
      </w:r>
      <w:r>
        <w:t xml:space="preserve">PEN 4,875,000 (14.7% YoY Increase)</w:t>
      </w:r>
    </w:p>
    <w:p>
      <w:pPr>
        <w:pStyle w:val="BodyText"/>
      </w:pPr>
      <w:r>
        <w:t xml:space="preserve">Distribution Channel Performance:</w:t>
      </w:r>
    </w:p>
    <w:p>
      <w:pPr>
        <w:numPr>
          <w:ilvl w:val="0"/>
          <w:numId w:val="1001"/>
        </w:numPr>
        <w:pStyle w:val="Compact"/>
      </w:pPr>
      <w:r>
        <w:t xml:space="preserve">Supermarkets (Jumbo, Wong): 52% of sales (+18.3% YoY)</w:t>
      </w:r>
    </w:p>
    <w:p>
      <w:pPr>
        <w:numPr>
          <w:ilvl w:val="0"/>
          <w:numId w:val="1001"/>
        </w:numPr>
        <w:pStyle w:val="Compact"/>
      </w:pPr>
      <w:r>
        <w:t xml:space="preserve">E-commerce (Mercado Libre, TiendaNube): 28% of sales (+41.6% YoY)</w:t>
      </w:r>
    </w:p>
    <w:p>
      <w:pPr>
        <w:numPr>
          <w:ilvl w:val="0"/>
          <w:numId w:val="1001"/>
        </w:numPr>
        <w:pStyle w:val="Compact"/>
      </w:pPr>
      <w:r>
        <w:t xml:space="preserve">Direct-to-Consumer (DTC) Pop-up Events: 15% of sales (+67.2% YoY)</w:t>
      </w:r>
    </w:p>
    <w:p>
      <w:pPr>
        <w:numPr>
          <w:ilvl w:val="0"/>
          <w:numId w:val="1001"/>
        </w:numPr>
        <w:pStyle w:val="Compact"/>
      </w:pPr>
      <w:r>
        <w:t xml:space="preserve">Wholesale (Local Markets - Mercado de Surco): 5% of sales (+3.8% YoY)</w:t>
      </w:r>
    </w:p>
    <w:p>
      <w:pPr>
        <w:pStyle w:val="FirstParagraph"/>
      </w:pPr>
      <w:r>
        <w:rPr>
          <w:bCs/>
          <w:b/>
        </w:rPr>
        <w:t xml:space="preserve">Key Product Category Wins: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Aguaymanto Flavored Beverages (Local Berry Innovation):</w:t>
      </w:r>
      <w:r>
        <w:t xml:space="preserve"> </w:t>
      </w:r>
      <w:r>
        <w:t xml:space="preserve">+89% volume growth in Lima due to culturally resonant marketing. 75% of sales came from Miraflores and Barranco districts.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Value Pack Agro-Products:</w:t>
      </w:r>
      <w:r>
        <w:t xml:space="preserve"> </w:t>
      </w:r>
      <w:r>
        <w:t xml:space="preserve">Strong performance in Surco supermarkets with family bundles (12% increase), capitalizing on Lima's high household purchasing power.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DTC Campaigns:</w:t>
      </w:r>
      <w:r>
        <w:t xml:space="preserve"> </w:t>
      </w:r>
      <w:r>
        <w:t xml:space="preserve">"Fiesta de la Cebolla" pop-up events at Parque de la Exposición drove PEN 345,000 in same-day sales and generated 12,500+ new CRM leads.</w:t>
      </w:r>
    </w:p>
    <w:bookmarkEnd w:id="21"/>
    <w:bookmarkStart w:id="22" w:name="X7fa5798bd3db9325327006bf0d4733fea49d8dc"/>
    <w:p>
      <w:pPr>
        <w:pStyle w:val="Heading2"/>
      </w:pPr>
      <w:r>
        <w:t xml:space="preserve">III. Market Insights: Understanding Peru Lima's Dynamics</w:t>
      </w:r>
    </w:p>
    <w:p>
      <w:pPr>
        <w:pStyle w:val="FirstParagraph"/>
      </w:pPr>
      <w:r>
        <w:t xml:space="preserve">As Marketing Manager overseeing the Lima market, I prioritized understanding local nuances that differentiate it from other Peruvian regions: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Drivers:</w:t>
      </w:r>
      <w:r>
        <w:t xml:space="preserve"> </w:t>
      </w:r>
      <w:r>
        <w:t xml:space="preserve">Leveraging Lima's cosmopolitan nature through campaigns celebrating local festivals (e.g., Inti Raymi celebrations in August) increased social media engagement by 27% compared to national averages.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Logistics Challenges:</w:t>
      </w:r>
      <w:r>
        <w:t xml:space="preserve"> </w:t>
      </w:r>
      <w:r>
        <w:t xml:space="preserve">Traffic congestion in Lima (averaging 5.8 hours daily commute) necessitated optimized last-mile delivery partnerships with Rappi and Uber Eats, reducing delivery times by 33% during peak sales periods.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Local brand "Casa del Agua" gained market share in premium bottled water through aggressive pricing. Our response (introducing limited-edition Peruvian herb-infused waters) captured 14.2% of this segment within 6 weeks.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Sensitivity:</w:t>
      </w:r>
      <w:r>
        <w:t xml:space="preserve"> </w:t>
      </w:r>
      <w:r>
        <w:t xml:space="preserve">Lima residents demonstrated strong resilience in discretionary spending during Q3, with our value-tier products showing only a 4% decline in sales versus a 9% industry average.</w:t>
      </w:r>
    </w:p>
    <w:bookmarkEnd w:id="22"/>
    <w:bookmarkStart w:id="23" w:name="Xde661b0bf13264b13c5b1455961d9e479377f78"/>
    <w:p>
      <w:pPr>
        <w:pStyle w:val="Heading2"/>
      </w:pPr>
      <w:r>
        <w:t xml:space="preserve">IV. Challenges Faced &amp; Marketing Manager Actions</w:t>
      </w:r>
    </w:p>
    <w:p>
      <w:pPr>
        <w:pStyle w:val="FirstParagraph"/>
      </w:pPr>
      <w:r>
        <w:t xml:space="preserve">As the Marketing Manager for Peru Lima, I addressed three critical challenges: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Supply Chain Disruptions (Q3 Peak Season):</w:t>
      </w:r>
      <w:r>
        <w:br/>
      </w:r>
      <w:r>
        <w:t xml:space="preserve">*Action:* Partnered with local agro-suppliers in Huánuco to secure 30% of raw materials locally, reducing dependency on coastal imports. This ensured 98% product availability during the critical "Carnaval" period.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Ad Saturation:</w:t>
      </w:r>
      <w:r>
        <w:br/>
      </w:r>
      <w:r>
        <w:t xml:space="preserve">*Action:* Shifted focus from broad social media ads to micro-influencer collaborations with Lima-based food bloggers (e.g., @LimaFoodie) for authentic user-generated content. Result: 210% higher engagement rate on Instagram vs. traditional ads.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Price Sensitivity Among Middle-Income Segments:</w:t>
      </w:r>
      <w:r>
        <w:br/>
      </w:r>
      <w:r>
        <w:t xml:space="preserve">*Action:* Launched "Lima Loyalty Points" program tied to local supermarkets (Wong, Metro), offering points redeemable for groceries. Generated 28% increase in repeat purchases within the target demographic.</w:t>
      </w:r>
    </w:p>
    <w:bookmarkEnd w:id="23"/>
    <w:bookmarkStart w:id="24" w:name="v.-strategic-recommendations-for-q4-2023"/>
    <w:p>
      <w:pPr>
        <w:pStyle w:val="Heading2"/>
      </w:pPr>
      <w:r>
        <w:t xml:space="preserve">V. Strategic Recommendations for Q4 2023</w:t>
      </w:r>
    </w:p>
    <w:p>
      <w:pPr>
        <w:pStyle w:val="FirstParagraph"/>
      </w:pPr>
      <w:r>
        <w:t xml:space="preserve">Based on our Peru Lima market performance, I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Double Down on Local Sourcing:</w:t>
      </w:r>
      <w:r>
        <w:t xml:space="preserve"> </w:t>
      </w:r>
      <w:r>
        <w:t xml:space="preserve">Secure partnerships with 5 additional Peruvian berry farms to strengthen "Aguaymanto" product line and reduce costs. Estimated ROI: 22%.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Lima's Tourism Surge:</w:t>
      </w:r>
      <w:r>
        <w:t xml:space="preserve"> </w:t>
      </w:r>
      <w:r>
        <w:t xml:space="preserve">Partner with major hotel chains (e.g., W Lima, El Puente) for exclusive guest amenity programs during peak season (Dec/Jan). Target: 15% sales lift in luxury segment.</w:t>
      </w:r>
    </w:p>
    <w:bookmarkEnd w:id="24"/>
    <w:bookmarkStart w:id="25" w:name="X94f0cebe39af6f926ddaa52a3692572efb4d149"/>
    <w:p>
      <w:pPr>
        <w:pStyle w:val="Heading2"/>
      </w:pPr>
      <w:r>
        <w:t xml:space="preserve">VI. Conclusion: The Marketing Manager's Role in Lima's Growth</w:t>
      </w:r>
    </w:p>
    <w:p>
      <w:pPr>
        <w:pStyle w:val="FirstParagraph"/>
      </w:pPr>
      <w:r>
        <w:t xml:space="preserve">This Q3 performance underscores the critical role of a locally embedded Marketing Manager in driving sustainable growth within Peru Lima’s complex market. By prioritizing cultural relevance, operational agility, and data-driven local strategy—rather than applying generic national campaigns—we have not only exceeded revenue targets but also deepened brand affinity among Lima's consumers. The 14.7% YoY growth validates our approach to treating the Lima market as a distinct entity with unique opportunities.</w:t>
      </w:r>
    </w:p>
    <w:p>
      <w:pPr>
        <w:pStyle w:val="BodyText"/>
      </w:pPr>
      <w:r>
        <w:t xml:space="preserve">As Marketing Manager, I am confident that continuing this hyper-localized strategy—centered on authentic Peruvian consumer insights—will position us for leadership in the Lima market. I recommend allocating 20% of Q4 marketing budget to further local supplier partnerships and tourism collaborations. Our next quarterly report will detail how these initiatives translate into sustained market share gains across Lima's key districts.</w:t>
      </w:r>
    </w:p>
    <w:bookmarkEnd w:id="25"/>
    <w:bookmarkStart w:id="26" w:name="Xed1d3978606100fa3ea792efe9e83aa98f8e7e3"/>
    <w:p>
      <w:pPr>
        <w:pStyle w:val="Heading2"/>
      </w:pPr>
      <w:r>
        <w:t xml:space="preserve">Appendix: Key Metrics Snapshot - Peru Lima (Q3 2023)</w:t>
      </w:r>
    </w:p>
    <w:p>
      <w:pPr>
        <w:pStyle w:val="FirstParagraph"/>
      </w:pPr>
      <w:r>
        <w:t xml:space="preserve">Key Metric</w:t>
      </w:r>
    </w:p>
    <w:p>
      <w:pPr>
        <w:pStyle w:val="BodyText"/>
      </w:pPr>
      <w:r>
        <w:t xml:space="preserve">Q3 2023 Value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Market Target</w:t>
      </w:r>
    </w:p>
    <w:p>
      <w:pPr>
        <w:pStyle w:val="BodyText"/>
      </w:pPr>
      <w:r>
        <w:t xml:space="preserve">Total Revenue (PEN)</w:t>
      </w:r>
    </w:p>
    <w:p>
      <w:pPr>
        <w:pStyle w:val="BodyText"/>
      </w:pPr>
      <w:r>
        <w:t xml:space="preserve">4,875,000</w:t>
      </w:r>
    </w:p>
    <w:p>
      <w:pPr>
        <w:pStyle w:val="BodyText"/>
      </w:pPr>
      <w:r>
        <w:t xml:space="preserve">+14.7%</w:t>
      </w:r>
    </w:p>
    <w:p>
      <w:pPr>
        <w:pStyle w:val="BodyText"/>
      </w:pPr>
      <w:r>
        <w:t xml:space="preserve">+12.5%</w:t>
      </w:r>
    </w:p>
    <w:p>
      <w:pPr>
        <w:pStyle w:val="BodyText"/>
      </w:pPr>
      <w:r>
        <w:t xml:space="preserve">E-commerce Growth</w:t>
      </w:r>
    </w:p>
    <w:p>
      <w:pPr>
        <w:pStyle w:val="BodyText"/>
      </w:pPr>
      <w:r>
        <w:t xml:space="preserve">28% of Sales</w:t>
      </w:r>
    </w:p>
    <w:p>
      <w:pPr>
        <w:pStyle w:val="BodyText"/>
      </w:pPr>
      <w:r>
        <w:t xml:space="preserve">+41.6%</w:t>
      </w:r>
    </w:p>
    <w:p>
      <w:pPr>
        <w:pStyle w:val="BodyText"/>
      </w:pPr>
      <w:r>
        <w:t xml:space="preserve">+</w:t>
      </w:r>
    </w:p>
    <w:p>
      <w:pPr>
        <w:pStyle w:val="BodyText"/>
      </w:pPr>
      <w:r>
        <w:t xml:space="preserve">New CRM Leads (Lima)</w:t>
      </w:r>
    </w:p>
    <w:p>
      <w:pPr>
        <w:pStyle w:val="BodyText"/>
      </w:pPr>
      <w:r>
        <w:t xml:space="preserve">12,500+</w:t>
      </w:r>
    </w:p>
    <w:p>
      <w:pPr>
        <w:pStyle w:val="BodyText"/>
      </w:pPr>
      <w:r>
        <w:t xml:space="preserve">+67.2%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t xml:space="preserve">Customer Retention Rate</w:t>
      </w:r>
    </w:p>
    <w:p>
      <w:pPr>
        <w:pStyle w:val="BodyText"/>
      </w:pPr>
      <w:r>
        <w:t xml:space="preserve">68.3%</w:t>
      </w:r>
    </w:p>
    <w:p>
      <w:pPr>
        <w:pStyle w:val="BodyText"/>
      </w:pPr>
      <w:r>
        <w:t xml:space="preserve">+9.4% YoY</w:t>
      </w:r>
    </w:p>
    <w:p>
      <w:pPr>
        <w:pStyle w:val="BodyText"/>
      </w:pPr>
      <w:r>
        <w:t xml:space="preserve">65%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All data reflects the Peru Lima market operations under my direct management as Marketing Manager.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Performance Report - Lima Marketing Manager</dc:title>
  <dc:creator/>
  <dc:language>en</dc:language>
  <cp:keywords/>
  <dcterms:created xsi:type="dcterms:W3CDTF">2026-07-21T13:13:26Z</dcterms:created>
  <dcterms:modified xsi:type="dcterms:W3CDTF">2026-07-21T13:13:26Z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