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p>
    <w:bookmarkStart w:id="27" w:name="Xb6dc830307ff7d529e1c2358af77fe5dfd15a34"/>
    <w:p>
      <w:pPr>
        <w:pStyle w:val="Heading1"/>
      </w:pPr>
      <w:r>
        <w:t xml:space="preserve">Q3 2023 Sales Performance Report: Marketing Manager, Philippines Manila Office</w:t>
      </w:r>
    </w:p>
    <w:bookmarkStart w:id="20" w:name="introduction"/>
    <w:p>
      <w:pPr>
        <w:pStyle w:val="Heading2"/>
      </w:pPr>
      <w:r>
        <w:t xml:space="preserve">Introduction</w:t>
      </w:r>
    </w:p>
    <w:p>
      <w:pPr>
        <w:pStyle w:val="FirstParagraph"/>
      </w:pPr>
      <w:r>
        <w:t xml:space="preserve">This comprehensive sales report details the performance metrics, strategic initiatives, and market insights for the Philippines Manila office during the third quarter of 2023. Prepared under the direct oversight of our dedicated Marketing Manager, this document provides critical analysis of revenue streams, consumer behavior patterns specific to Metro Manila's dynamic market landscape, and actionable recommendations for sustained growth. The Philippines Manila territory remains a pivotal hub for our Southeast Asian expansion strategy, with the Marketing Manager leading all localized campaigns that directly influence regional sales outcomes.</w:t>
      </w:r>
    </w:p>
    <w:bookmarkEnd w:id="20"/>
    <w:bookmarkStart w:id="21" w:name="key-sales-performance-metrics-q3-2023"/>
    <w:p>
      <w:pPr>
        <w:pStyle w:val="Heading2"/>
      </w:pPr>
      <w:r>
        <w:t xml:space="preserve">Key Sales Performance Metrics (Q3 2023)</w:t>
      </w:r>
    </w:p>
    <w:p>
      <w:pPr>
        <w:pStyle w:val="FirstParagraph"/>
      </w:pPr>
      <w:r>
        <w:t xml:space="preserve">The Manila office achieved remarkable success in Q3, exceeding quarterly targets by 18.7% through strategic market penetration and consumer engagement initiatives led by the Marketing Manager. Total revenue reached ₱48.9M compared to the ₱41.2M forecast, driven primarily by three key product lines:</w:t>
      </w:r>
    </w:p>
    <w:p>
      <w:pPr>
        <w:numPr>
          <w:ilvl w:val="0"/>
          <w:numId w:val="1001"/>
        </w:numPr>
        <w:pStyle w:val="Compact"/>
      </w:pPr>
      <w:r>
        <w:rPr>
          <w:bCs/>
          <w:b/>
        </w:rPr>
        <w:t xml:space="preserve">Consumer Electronics:</w:t>
      </w:r>
      <w:r>
        <w:t xml:space="preserve"> </w:t>
      </w:r>
      <w:r>
        <w:t xml:space="preserve">+27% YoY growth (₱21.3M revenue), fueled by targeted back-to-school promotions</w:t>
      </w:r>
    </w:p>
    <w:p>
      <w:pPr>
        <w:numPr>
          <w:ilvl w:val="0"/>
          <w:numId w:val="1001"/>
        </w:numPr>
        <w:pStyle w:val="Compact"/>
      </w:pPr>
      <w:r>
        <w:rPr>
          <w:bCs/>
          <w:b/>
        </w:rPr>
        <w:t xml:space="preserve">Health &amp; Wellness Products:</w:t>
      </w:r>
      <w:r>
        <w:t xml:space="preserve"> </w:t>
      </w:r>
      <w:r>
        <w:t xml:space="preserve">+34% YoY growth (₱15.6M revenue), capitalizing on Manila's rising health consciousness</w:t>
      </w:r>
    </w:p>
    <w:p>
      <w:pPr>
        <w:numPr>
          <w:ilvl w:val="0"/>
          <w:numId w:val="1001"/>
        </w:numPr>
        <w:pStyle w:val="Compact"/>
      </w:pPr>
      <w:r>
        <w:rPr>
          <w:bCs/>
          <w:b/>
        </w:rPr>
        <w:t xml:space="preserve">Digital Services:</w:t>
      </w:r>
      <w:r>
        <w:t xml:space="preserve"> </w:t>
      </w:r>
      <w:r>
        <w:t xml:space="preserve">+19% YoY growth (₱12.0M revenue), driven by app-based subscription models</w:t>
      </w:r>
    </w:p>
    <w:p>
      <w:pPr>
        <w:pStyle w:val="FirstParagraph"/>
      </w:pPr>
      <w:r>
        <w:t xml:space="preserve">Customer acquisition cost decreased by 12.3% through optimized digital campaigns, while customer retention rate improved to 68% – significantly above the regional average of 59%. The Marketing Manager's data-driven approach in refining our Manila-specific customer segmentation model directly contributed to these metrics.</w:t>
      </w:r>
    </w:p>
    <w:bookmarkEnd w:id="21"/>
    <w:bookmarkStart w:id="22" w:name="Xb920faf4e083d52d070315bb0a2dfe50ce58768"/>
    <w:p>
      <w:pPr>
        <w:pStyle w:val="Heading2"/>
      </w:pPr>
      <w:r>
        <w:t xml:space="preserve">Market Analysis: Manila Consumer Behavior Insights</w:t>
      </w:r>
    </w:p>
    <w:p>
      <w:pPr>
        <w:pStyle w:val="FirstParagraph"/>
      </w:pPr>
      <w:r>
        <w:t xml:space="preserve">The Philippines Manila market demonstrated unique behavioral patterns that required specialized marketing strategies. Our Marketing Manager identified three critical trends:</w:t>
      </w:r>
    </w:p>
    <w:p>
      <w:pPr>
        <w:numPr>
          <w:ilvl w:val="0"/>
          <w:numId w:val="1002"/>
        </w:numPr>
        <w:pStyle w:val="Compact"/>
      </w:pPr>
      <w:r>
        <w:rPr>
          <w:bCs/>
          <w:b/>
        </w:rPr>
        <w:t xml:space="preserve">Social Commerce Dominance:</w:t>
      </w:r>
      <w:r>
        <w:t xml:space="preserve"> </w:t>
      </w:r>
      <w:r>
        <w:t xml:space="preserve">78% of new customers acquired in Q3 came through Facebook and TikTok live shopping – a trend the Marketing Manager amplified via daily influencer collaborations with Manila-based micro-influencers (1K-50K followers).</w:t>
      </w:r>
    </w:p>
    <w:p>
      <w:pPr>
        <w:numPr>
          <w:ilvl w:val="0"/>
          <w:numId w:val="1002"/>
        </w:numPr>
        <w:pStyle w:val="Compact"/>
      </w:pPr>
      <w:r>
        <w:rPr>
          <w:bCs/>
          <w:b/>
        </w:rPr>
        <w:t xml:space="preserve">Value-Driven Purchases:</w:t>
      </w:r>
      <w:r>
        <w:t xml:space="preserve"> </w:t>
      </w:r>
      <w:r>
        <w:t xml:space="preserve">Despite inflation pressures, 63% of consumers prioritized "quality-price ratio" over pure discounts. The Marketing Manager implemented the "Manila Value Series" bundling strategy that increased average order value by 22%.</w:t>
      </w:r>
    </w:p>
    <w:p>
      <w:pPr>
        <w:numPr>
          <w:ilvl w:val="0"/>
          <w:numId w:val="1002"/>
        </w:numPr>
        <w:pStyle w:val="Compact"/>
      </w:pPr>
      <w:r>
        <w:rPr>
          <w:bCs/>
          <w:b/>
        </w:rPr>
        <w:t xml:space="preserve">Urban-Rural Divide:</w:t>
      </w:r>
      <w:r>
        <w:t xml:space="preserve"> </w:t>
      </w:r>
      <w:r>
        <w:t xml:space="preserve">While metro Manila showed strong digital adoption, provincial areas required hybrid approaches. The Marketing Manager developed a localized SMS campaign for rural markets that boosted sales in Cavite and Bulacan by 31%.</w:t>
      </w:r>
    </w:p>
    <w:bookmarkEnd w:id="22"/>
    <w:bookmarkStart w:id="23" w:name="marketing-campaigns-impact-analysis"/>
    <w:p>
      <w:pPr>
        <w:pStyle w:val="Heading2"/>
      </w:pPr>
      <w:r>
        <w:t xml:space="preserve">Marketing Campaigns: Impact Analysis</w:t>
      </w:r>
    </w:p>
    <w:p>
      <w:pPr>
        <w:pStyle w:val="FirstParagraph"/>
      </w:pPr>
      <w:r>
        <w:t xml:space="preserve">The Marketing Manager spearheaded three flagship campaigns tailored for the Philippines Manila demographic:</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Campaign</w:t>
            </w:r>
          </w:p>
        </w:tc>
        <w:tc>
          <w:tcPr/>
          <w:p>
            <w:pPr>
              <w:pStyle w:val="Compact"/>
              <w:jc w:val="left"/>
            </w:pPr>
            <w:r>
              <w:t xml:space="preserve">Duration</w:t>
            </w:r>
          </w:p>
        </w:tc>
        <w:tc>
          <w:tcPr/>
          <w:p>
            <w:pPr>
              <w:pStyle w:val="Compact"/>
              <w:jc w:val="left"/>
            </w:pPr>
            <w:r>
              <w:t xml:space="preserve">Target Audience</w:t>
            </w:r>
          </w:p>
        </w:tc>
        <w:tc>
          <w:tcPr/>
          <w:p>
            <w:pPr>
              <w:pStyle w:val="Compact"/>
              <w:jc w:val="left"/>
            </w:pPr>
            <w:r>
              <w:t xml:space="preserve">Result</w:t>
            </w:r>
          </w:p>
        </w:tc>
      </w:tr>
      <w:tr>
        <w:tc>
          <w:tcPr/>
          <w:p>
            <w:pPr>
              <w:pStyle w:val="Compact"/>
              <w:jc w:val="left"/>
            </w:pPr>
            <w:r>
              <w:t xml:space="preserve">"Manila Glow" Beauty Initiative</w:t>
            </w:r>
          </w:p>
        </w:tc>
        <w:tc>
          <w:tcPr/>
          <w:p>
            <w:pPr>
              <w:pStyle w:val="Compact"/>
              <w:jc w:val="left"/>
            </w:pPr>
            <w:r>
              <w:t xml:space="preserve">July 1-30, 2023</w:t>
            </w:r>
          </w:p>
        </w:tc>
        <w:tc>
          <w:tcPr/>
          <w:p>
            <w:pPr>
              <w:pStyle w:val="Compact"/>
              <w:jc w:val="left"/>
            </w:pPr>
            <w:r>
              <w:t xml:space="preserve">Metro Manila women aged 18-35</w:t>
            </w:r>
          </w:p>
        </w:tc>
        <w:tc>
          <w:tcPr/>
          <w:p>
            <w:pPr>
              <w:pStyle w:val="Compact"/>
              <w:jc w:val="left"/>
            </w:pPr>
            <w:r>
              <w:t xml:space="preserve">+41% sales in skincare segment; generated ₱8.7M revenue (26% above target)</w:t>
            </w:r>
          </w:p>
        </w:tc>
      </w:tr>
      <w:tr>
        <w:tc>
          <w:tcPr/>
          <w:p>
            <w:pPr>
              <w:pStyle w:val="Compact"/>
              <w:jc w:val="left"/>
            </w:pPr>
            <w:r>
              <w:t xml:space="preserve">Barangay Digital Literacy Drive</w:t>
            </w:r>
          </w:p>
        </w:tc>
        <w:tc>
          <w:tcPr/>
          <w:p>
            <w:pPr>
              <w:pStyle w:val="Compact"/>
              <w:jc w:val="left"/>
            </w:pPr>
            <w:r>
              <w:t xml:space="preserve">August 15-September 30, 2023</w:t>
            </w:r>
          </w:p>
        </w:tc>
        <w:tc>
          <w:tcPr/>
          <w:p>
            <w:pPr>
              <w:pStyle w:val="Compact"/>
              <w:jc w:val="left"/>
            </w:pPr>
            <w:r>
              <w:t xml:space="preserve">Rural communities across Manila provinces</w:t>
            </w:r>
          </w:p>
        </w:tc>
        <w:tc>
          <w:tcPr/>
          <w:p>
            <w:pPr>
              <w:pStyle w:val="Compact"/>
              <w:jc w:val="left"/>
            </w:pPr>
            <w:r>
              <w:t xml:space="preserve">Increased product trial in underserved areas by 58%; established new retail partnerships in Quezon City and Marikina</w:t>
            </w:r>
          </w:p>
        </w:tc>
      </w:tr>
      <w:tr>
        <w:tc>
          <w:tcPr/>
          <w:p>
            <w:pPr>
              <w:pStyle w:val="Compact"/>
              <w:jc w:val="left"/>
            </w:pPr>
            <w:r>
              <w:t xml:space="preserve">Tokyo Street Food Fest Collaboration</w:t>
            </w:r>
          </w:p>
        </w:tc>
        <w:tc>
          <w:tcPr/>
          <w:p>
            <w:pPr>
              <w:pStyle w:val="Compact"/>
              <w:jc w:val="left"/>
            </w:pPr>
            <w:r>
              <w:t xml:space="preserve">September 10-25, 2023</w:t>
            </w:r>
          </w:p>
        </w:tc>
        <w:tc>
          <w:tcPr/>
          <w:p>
            <w:pPr>
              <w:pStyle w:val="Compact"/>
              <w:jc w:val="left"/>
            </w:pPr>
            <w:r>
              <w:t xml:space="preserve">Young urban professionals (18-30) in Makati/Quezon City</w:t>
            </w:r>
          </w:p>
        </w:tc>
        <w:tc>
          <w:tcPr/>
          <w:p>
            <w:pPr>
              <w:pStyle w:val="Compact"/>
              <w:jc w:val="left"/>
            </w:pPr>
            <w:r>
              <w:t xml:space="preserve">+67% social media engagement; ₱4.3M in direct sales from event partnerships</w:t>
            </w:r>
          </w:p>
        </w:tc>
      </w:tr>
    </w:tbl>
    <w:p>
      <w:pPr>
        <w:pStyle w:val="BodyText"/>
      </w:pPr>
      <w:r>
        <w:t xml:space="preserve">These campaigns exemplify the Marketing Manager's exceptional ability to translate global brand messaging into culturally resonant Manila experiences, directly bridging the gap between corporate strategy and local consumer behavior.</w:t>
      </w:r>
    </w:p>
    <w:bookmarkEnd w:id="23"/>
    <w:bookmarkStart w:id="24" w:name="Xebed72c219c7649482e409375b3dfc4181c4451"/>
    <w:p>
      <w:pPr>
        <w:pStyle w:val="Heading2"/>
      </w:pPr>
      <w:r>
        <w:t xml:space="preserve">Challenges &amp; Opportunities in Philippines Manila</w:t>
      </w:r>
    </w:p>
    <w:p>
      <w:pPr>
        <w:pStyle w:val="FirstParagraph"/>
      </w:pPr>
      <w:r>
        <w:t xml:space="preserve">The Marketing Manager identified critical challenges requiring immediate attention:</w:t>
      </w:r>
    </w:p>
    <w:p>
      <w:pPr>
        <w:numPr>
          <w:ilvl w:val="0"/>
          <w:numId w:val="1003"/>
        </w:numPr>
        <w:pStyle w:val="Compact"/>
      </w:pPr>
      <w:r>
        <w:rPr>
          <w:bCs/>
          <w:b/>
        </w:rPr>
        <w:t xml:space="preserve">Logistics Bottlenecks:</w:t>
      </w:r>
      <w:r>
        <w:t xml:space="preserve"> </w:t>
      </w:r>
      <w:r>
        <w:t xml:space="preserve">34% of sales delays stemmed from Port of Manila congestion. The Marketing Manager is now implementing a pre-shipment inventory buffer strategy.</w:t>
      </w:r>
    </w:p>
    <w:p>
      <w:pPr>
        <w:numPr>
          <w:ilvl w:val="0"/>
          <w:numId w:val="1003"/>
        </w:numPr>
        <w:pStyle w:val="Compact"/>
      </w:pPr>
      <w:r>
        <w:rPr>
          <w:bCs/>
          <w:b/>
        </w:rPr>
        <w:t xml:space="preserve">Currency Volatility:</w:t>
      </w:r>
      <w:r>
        <w:t xml:space="preserve"> </w:t>
      </w:r>
      <w:r>
        <w:t xml:space="preserve">PHP fluctuations impacted product pricing consistency. A real-time pricing adjustment algorithm was co-developed with finance by the Marketing Manager's team.</w:t>
      </w:r>
    </w:p>
    <w:p>
      <w:pPr>
        <w:numPr>
          <w:ilvl w:val="0"/>
          <w:numId w:val="1003"/>
        </w:numPr>
        <w:pStyle w:val="Compact"/>
      </w:pPr>
      <w:r>
        <w:rPr>
          <w:bCs/>
          <w:b/>
        </w:rPr>
        <w:t xml:space="preserve">Competitor Aggression:</w:t>
      </w:r>
      <w:r>
        <w:t xml:space="preserve"> </w:t>
      </w:r>
      <w:r>
        <w:t xml:space="preserve">Local brands gained 12% market share through hyper-localized discounts. The Marketing Manager introduced the "Manila Loyalty Plus" program with exclusive city-based benefits.</w:t>
      </w:r>
    </w:p>
    <w:p>
      <w:pPr>
        <w:pStyle w:val="FirstParagraph"/>
      </w:pPr>
      <w:r>
        <w:t xml:space="preserve">Concurrently, significant opportunities emerged:</w:t>
      </w:r>
    </w:p>
    <w:p>
      <w:pPr>
        <w:numPr>
          <w:ilvl w:val="0"/>
          <w:numId w:val="1004"/>
        </w:numPr>
        <w:pStyle w:val="Compact"/>
      </w:pPr>
      <w:r>
        <w:rPr>
          <w:bCs/>
          <w:b/>
        </w:rPr>
        <w:t xml:space="preserve">E-commerce Expansion:</w:t>
      </w:r>
      <w:r>
        <w:t xml:space="preserve"> </w:t>
      </w:r>
      <w:r>
        <w:t xml:space="preserve">Manila's online retail growth (29% YoY) presents untapped potential; the Marketing Manager secured partnerships with 3 major local delivery platforms.</w:t>
      </w:r>
    </w:p>
    <w:p>
      <w:pPr>
        <w:numPr>
          <w:ilvl w:val="0"/>
          <w:numId w:val="1004"/>
        </w:numPr>
        <w:pStyle w:val="Compact"/>
      </w:pPr>
      <w:r>
        <w:rPr>
          <w:bCs/>
          <w:b/>
        </w:rPr>
        <w:t xml:space="preserve">Sustainability Demand:</w:t>
      </w:r>
      <w:r>
        <w:t xml:space="preserve"> </w:t>
      </w:r>
      <w:r>
        <w:t xml:space="preserve">71% of Manila consumers prefer eco-friendly packaging – prompting a new biodegradable product line launching Q1 2024.</w:t>
      </w:r>
    </w:p>
    <w:p>
      <w:pPr>
        <w:numPr>
          <w:ilvl w:val="0"/>
          <w:numId w:val="1004"/>
        </w:numPr>
        <w:pStyle w:val="Compact"/>
      </w:pPr>
      <w:r>
        <w:rPr>
          <w:bCs/>
          <w:b/>
        </w:rPr>
        <w:t xml:space="preserve">Government Initiatives:</w:t>
      </w:r>
      <w:r>
        <w:t xml:space="preserve"> </w:t>
      </w:r>
      <w:r>
        <w:t xml:space="preserve">Alignment with "Make in Philippines" policy could unlock tax incentives; the Marketing Manager is developing a local manufacturing partnership proposal.</w:t>
      </w:r>
    </w:p>
    <w:bookmarkEnd w:id="24"/>
    <w:bookmarkStart w:id="25" w:name="Xb3f9c6a986c7589c5a447d3ca16e0db5aed4fd7"/>
    <w:p>
      <w:pPr>
        <w:pStyle w:val="Heading2"/>
      </w:pPr>
      <w:r>
        <w:t xml:space="preserve">Strategic Recommendations from Manila Marketing Manager</w:t>
      </w:r>
    </w:p>
    <w:p>
      <w:pPr>
        <w:pStyle w:val="FirstParagraph"/>
      </w:pPr>
      <w:r>
        <w:t xml:space="preserve">Based on Q3 insights, the Marketing Manager proposes these critical actions:</w:t>
      </w:r>
    </w:p>
    <w:p>
      <w:pPr>
        <w:numPr>
          <w:ilvl w:val="0"/>
          <w:numId w:val="1005"/>
        </w:numPr>
        <w:pStyle w:val="Compact"/>
      </w:pPr>
      <w:r>
        <w:rPr>
          <w:bCs/>
          <w:b/>
        </w:rPr>
        <w:t xml:space="preserve">Localized Content Hub:</w:t>
      </w:r>
      <w:r>
        <w:t xml:space="preserve"> </w:t>
      </w:r>
      <w:r>
        <w:t xml:space="preserve">Establish a dedicated Manila content studio for daily social media engagement, reducing campaign setup time by 50%.</w:t>
      </w:r>
    </w:p>
    <w:p>
      <w:pPr>
        <w:numPr>
          <w:ilvl w:val="0"/>
          <w:numId w:val="1005"/>
        </w:numPr>
        <w:pStyle w:val="Compact"/>
      </w:pPr>
      <w:r>
        <w:rPr>
          <w:bCs/>
          <w:b/>
        </w:rPr>
        <w:t xml:space="preserve">Social Commerce Integration:</w:t>
      </w:r>
      <w:r>
        <w:t xml:space="preserve"> </w:t>
      </w:r>
      <w:r>
        <w:t xml:space="preserve">Embed TikTok Shop directly into our e-commerce platform to capture the growing live-shopping trend in Manila.</w:t>
      </w:r>
    </w:p>
    <w:bookmarkEnd w:id="25"/>
    <w:bookmarkStart w:id="26" w:name="conclusion"/>
    <w:p>
      <w:pPr>
        <w:pStyle w:val="Heading2"/>
      </w:pPr>
      <w:r>
        <w:t xml:space="preserve">Conclusion</w:t>
      </w:r>
    </w:p>
    <w:p>
      <w:pPr>
        <w:pStyle w:val="FirstParagraph"/>
      </w:pPr>
      <w:r>
        <w:t xml:space="preserve">The Philippines Manila office has cemented its position as a high-performing regional market through the exceptional strategic leadership of our Marketing Manager. By deeply understanding Manila's unique cultural dynamics – from social commerce behaviors to urban-rural consumption patterns – this team delivered not just sales results, but sustainable brand growth in one of Southeast Asia's most competitive markets. The Marketing Manager's data-driven approach to localizing global strategies has proven that success in the Philippines requires more than translation; it demands cultural intelligence applied through every marketing touchpoint.</w:t>
      </w:r>
    </w:p>
    <w:p>
      <w:pPr>
        <w:pStyle w:val="BodyText"/>
      </w:pPr>
      <w:r>
        <w:t xml:space="preserve">As we move into Q4, our focus remains on scaling the successful Manila model across other Philippine territories while doubling down on hyper-local initiatives. The Marketing Manager's roadmap for leveraging Manila's digital ecosystem and community-centric approach will drive the next phase of growth across all Philippines operations. We project continued momentum with a 20-25% revenue increase expected in Q4 2023, solidifying Manila as our flagship market for Southeast Asian expansion.</w:t>
      </w:r>
    </w:p>
    <w:p>
      <w:pPr>
        <w:pStyle w:val="BodyText"/>
      </w:pPr>
      <w:r>
        <w:rPr>
          <w:bCs/>
          <w:b/>
        </w:rPr>
        <w:t xml:space="preserve">Prepared by:</w:t>
      </w:r>
      <w:r>
        <w:t xml:space="preserve"> </w:t>
      </w:r>
      <w:r>
        <w:t xml:space="preserve">[Marketing Manager Name], Marketing Manager, Philippines Manila Office</w:t>
      </w:r>
    </w:p>
    <w:p>
      <w:pPr>
        <w:pStyle w:val="BodyText"/>
      </w:pP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Sales Report - Marketing Manager</dc:title>
  <dc:creator/>
  <dc:language>en</dc:language>
  <cp:keywords/>
  <dcterms:created xsi:type="dcterms:W3CDTF">2025-12-11T00:50:51Z</dcterms:created>
  <dcterms:modified xsi:type="dcterms:W3CDTF">2025-12-11T00:50:51Z</dcterms:modified>
</cp:coreProperties>
</file>

<file path=docProps/custom.xml><?xml version="1.0" encoding="utf-8"?>
<Properties xmlns="http://schemas.openxmlformats.org/officeDocument/2006/custom-properties" xmlns:vt="http://schemas.openxmlformats.org/officeDocument/2006/docPropsVTypes"/>
</file>