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Saudi</w:t>
      </w:r>
      <w:r>
        <w:t xml:space="preserve"> </w:t>
      </w:r>
      <w:r>
        <w:t xml:space="preserve">Arabia</w:t>
      </w:r>
      <w:r>
        <w:t xml:space="preserve"> </w:t>
      </w:r>
      <w:r>
        <w:t xml:space="preserve">Jeddah</w:t>
      </w:r>
    </w:p>
    <w:bookmarkStart w:id="29" w:name="X8a6a9f0a5d269d73923840134b1acd2721d7a14"/>
    <w:p>
      <w:pPr>
        <w:pStyle w:val="Heading1"/>
      </w:pPr>
      <w:r>
        <w:t xml:space="preserve">Sales Report: Strategic Performance Analysis for Marketing Manager in Saudi Arabia Jeddah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Team, Saudi Arabia</w:t>
      </w:r>
      <w:r>
        <w:br/>
      </w:r>
      <w:r>
        <w:rPr>
          <w:bCs/>
          <w:b/>
        </w:rPr>
        <w:t xml:space="preserve">Prepared By:</w:t>
      </w:r>
      <w:r>
        <w:t xml:space="preserve"> </w:t>
      </w:r>
      <w:r>
        <w:t xml:space="preserve">Marketing Department - Jeddah Office</w:t>
      </w:r>
    </w:p>
    <w:bookmarkStart w:id="20" w:name="i.-executive-summary"/>
    <w:p>
      <w:pPr>
        <w:pStyle w:val="Heading2"/>
      </w:pPr>
      <w:r>
        <w:t xml:space="preserve">I. Executive Summary</w:t>
      </w:r>
    </w:p>
    <w:p>
      <w:pPr>
        <w:pStyle w:val="FirstParagraph"/>
      </w:pPr>
      <w:r>
        <w:t xml:space="preserve">This comprehensive Sales Report details the performance of our Marketing Manager in the dynamic Jeddah market, Saudi Arabia. Over the past fiscal quarter (Q3 2023), our team achieved a remarkable 18.7% year-over-year sales growth, significantly outperforming regional averages. The success directly reflects strategic initiatives led by our dedicated Marketing Manager, who implemented hyper-localized campaigns tailored to Jeddah's unique cultural and commercial landscape. This Sales Report underscores how the Marketing Manager's expertise in navigating Saudi Arabia Jeddah's market nuances transformed operational challenges into substantial growth opportunities, reinforcing our commitment to excellence in this key Gulf market.</w:t>
      </w:r>
    </w:p>
    <w:bookmarkEnd w:id="20"/>
    <w:bookmarkStart w:id="21" w:name="Xd9dcee5ce76c4ad228ae0de42d6074d61b08caa"/>
    <w:p>
      <w:pPr>
        <w:pStyle w:val="Heading2"/>
      </w:pPr>
      <w:r>
        <w:t xml:space="preserve">II. Sales Performance Overview: Saudi Arabia Jeddah Market</w:t>
      </w:r>
    </w:p>
    <w:p>
      <w:pPr>
        <w:pStyle w:val="FirstParagraph"/>
      </w:pPr>
      <w:r>
        <w:t xml:space="preserve">The Jeddah sales performance remains the strongest driver of our Saudi Arabia revenue stream, contributing 34% of total national sales. Our Marketing Manager meticulously tracked these metrics, revealing exceptional progress in high-potential segments:</w:t>
      </w:r>
    </w:p>
    <w:p>
      <w:pPr>
        <w:numPr>
          <w:ilvl w:val="0"/>
          <w:numId w:val="1001"/>
        </w:numPr>
        <w:pStyle w:val="Compact"/>
      </w:pPr>
      <w:r>
        <w:rPr>
          <w:bCs/>
          <w:b/>
        </w:rPr>
        <w:t xml:space="preserve">Revenue Growth:</w:t>
      </w:r>
      <w:r>
        <w:t xml:space="preserve"> </w:t>
      </w:r>
      <w:r>
        <w:t xml:space="preserve">SAR 28.5M (Q3) vs. SAR 24.0M (Q3 2022) – +18.7% YoY</w:t>
      </w:r>
    </w:p>
    <w:p>
      <w:pPr>
        <w:numPr>
          <w:ilvl w:val="0"/>
          <w:numId w:val="1001"/>
        </w:numPr>
        <w:pStyle w:val="Compact"/>
      </w:pPr>
      <w:r>
        <w:rPr>
          <w:bCs/>
          <w:b/>
        </w:rPr>
        <w:t xml:space="preserve">New Customer Acquisition:</w:t>
      </w:r>
      <w:r>
        <w:t xml:space="preserve"> </w:t>
      </w:r>
      <w:r>
        <w:t xml:space="preserve">1,450 new B2B clients in Jeddah (+31% from Q2)</w:t>
      </w:r>
    </w:p>
    <w:p>
      <w:pPr>
        <w:numPr>
          <w:ilvl w:val="0"/>
          <w:numId w:val="1001"/>
        </w:numPr>
        <w:pStyle w:val="Compact"/>
      </w:pPr>
      <w:r>
        <w:rPr>
          <w:bCs/>
          <w:b/>
        </w:rPr>
        <w:t xml:space="preserve">Market Share:</w:t>
      </w:r>
      <w:r>
        <w:t xml:space="preserve"> </w:t>
      </w:r>
      <w:r>
        <w:t xml:space="preserve">Increased from 19.3% to 22.6% in the Jeddah hospitality sector</w:t>
      </w:r>
    </w:p>
    <w:p>
      <w:pPr>
        <w:numPr>
          <w:ilvl w:val="0"/>
          <w:numId w:val="1001"/>
        </w:numPr>
        <w:pStyle w:val="Compact"/>
      </w:pPr>
      <w:r>
        <w:rPr>
          <w:bCs/>
          <w:b/>
        </w:rPr>
        <w:t xml:space="preserve">Cross-Sell Success:</w:t>
      </w:r>
      <w:r>
        <w:t xml:space="preserve"> </w:t>
      </w:r>
      <w:r>
        <w:t xml:space="preserve">42% of new clients purchased premium service bundles</w:t>
      </w:r>
    </w:p>
    <w:p>
      <w:pPr>
        <w:pStyle w:val="FirstParagraph"/>
      </w:pPr>
      <w:r>
        <w:t xml:space="preserve">The Marketing Manager's data-driven approach identified Jeddah's untapped potential in luxury retail and digital services, directly influencing our Q3 portfolio adjustments. This localized focus was critical – while national sales grew at 10.2%, Jeddah outperformed by nearly 8.5 percentage points.</w:t>
      </w:r>
    </w:p>
    <w:bookmarkEnd w:id="21"/>
    <w:bookmarkStart w:id="25" w:name="Xf5ce95987815027c38ec4860926d7ee44532ccf"/>
    <w:p>
      <w:pPr>
        <w:pStyle w:val="Heading2"/>
      </w:pPr>
      <w:r>
        <w:t xml:space="preserve">III. Strategic Marketing Initiatives: Marketing Manager's Impact</w:t>
      </w:r>
    </w:p>
    <w:p>
      <w:pPr>
        <w:pStyle w:val="FirstParagraph"/>
      </w:pPr>
      <w:r>
        <w:t xml:space="preserve">Our Marketing Manager executed three pivotal campaigns in Saudi Arabia Jeddah that drove these results:</w:t>
      </w:r>
    </w:p>
    <w:bookmarkStart w:id="22" w:name="a.-jeddah-heritage-experience-campaign"/>
    <w:p>
      <w:pPr>
        <w:pStyle w:val="Heading3"/>
      </w:pPr>
      <w:r>
        <w:t xml:space="preserve">A. 'Jeddah Heritage Experience' Campaign</w:t>
      </w:r>
    </w:p>
    <w:p>
      <w:pPr>
        <w:pStyle w:val="FirstParagraph"/>
      </w:pPr>
      <w:r>
        <w:t xml:space="preserve">The Marketing Manager collaborated with Jeddah’s Historical Society to create culturally resonant digital content, aligning with Saudi Vision 2030's heritage preservation goals. This campaign generated 24,800 qualified leads in Jeddah alone, with a 19% conversion rate – exceeding the regional benchmark of 14%. The Marketing Manager ensured all creatives respected local customs (e.g., avoiding female models in early campaign phases), demonstrating deep market understanding.</w:t>
      </w:r>
    </w:p>
    <w:bookmarkEnd w:id="22"/>
    <w:bookmarkStart w:id="23" w:name="b.-ramadan-eid-digital-transformation"/>
    <w:p>
      <w:pPr>
        <w:pStyle w:val="Heading3"/>
      </w:pPr>
      <w:r>
        <w:t xml:space="preserve">B. Ramadan &amp; Eid Digital Transformation</w:t>
      </w:r>
    </w:p>
    <w:p>
      <w:pPr>
        <w:pStyle w:val="FirstParagraph"/>
      </w:pPr>
      <w:r>
        <w:t xml:space="preserve">Recognizing Jeddah’s unique consumer behavior during religious holidays, the Marketing Manager implemented AI-driven personalization for Ramadan sales. By analyzing 12+ years of Jeddah purchase patterns, our team delivered 1:1 email campaigns that increased seasonal sales by 27%. The Marketing Manager established real-time social listening in Arabic to adjust messaging during Eid week – a move that prevented potential cultural missteps and boosted engagement by 38%.</w:t>
      </w:r>
    </w:p>
    <w:bookmarkEnd w:id="23"/>
    <w:bookmarkStart w:id="24" w:name="c.-jeddah-business-hub-partnerships"/>
    <w:p>
      <w:pPr>
        <w:pStyle w:val="Heading3"/>
      </w:pPr>
      <w:r>
        <w:t xml:space="preserve">C. Jeddah Business Hub Partnerships</w:t>
      </w:r>
    </w:p>
    <w:p>
      <w:pPr>
        <w:pStyle w:val="FirstParagraph"/>
      </w:pPr>
      <w:r>
        <w:t xml:space="preserve">Under the Marketing Manager’s leadership, we secured exclusive partnerships with three major Jeddah business parks (Jubail Industrial City, Al-Balad Business Center). These alliances provided access to 200+ SMEs previously untargeted, resulting in 37% of new enterprise contracts. The Marketing Manager negotiated these deals by emphasizing our alignment with Saudi Arabia’s economic diversification goals – a strategy that resonated powerfully in Jeddah's business community.</w:t>
      </w:r>
    </w:p>
    <w:bookmarkEnd w:id="24"/>
    <w:bookmarkEnd w:id="25"/>
    <w:bookmarkStart w:id="26" w:name="Xa95f7239c4726b5372ecda314eea4a2fb2c546b"/>
    <w:p>
      <w:pPr>
        <w:pStyle w:val="Heading2"/>
      </w:pPr>
      <w:r>
        <w:t xml:space="preserve">IV. Market Intelligence: Why Jeddah Requires Specialized Strategy</w:t>
      </w:r>
    </w:p>
    <w:p>
      <w:pPr>
        <w:pStyle w:val="FirstParagraph"/>
      </w:pPr>
      <w:r>
        <w:t xml:space="preserve">This Sales Report highlights why the Marketing Manager must operate with hyper-localized expertise in Saudi Arabia Jeddah. Unlike Riyadh or Dammam, Jeddah’s market is defined by:</w:t>
      </w:r>
    </w:p>
    <w:p>
      <w:pPr>
        <w:numPr>
          <w:ilvl w:val="0"/>
          <w:numId w:val="1002"/>
        </w:numPr>
        <w:pStyle w:val="Compact"/>
      </w:pPr>
      <w:r>
        <w:rPr>
          <w:bCs/>
          <w:b/>
        </w:rPr>
        <w:t xml:space="preserve">High Tourism Influence:</w:t>
      </w:r>
      <w:r>
        <w:t xml:space="preserve"> </w:t>
      </w:r>
      <w:r>
        <w:t xml:space="preserve">68% of Jeddah consumers are either tourists or expats (vs. 42% nationally), requiring bilingual campaign assets.</w:t>
      </w:r>
    </w:p>
    <w:p>
      <w:pPr>
        <w:numPr>
          <w:ilvl w:val="0"/>
          <w:numId w:val="1002"/>
        </w:numPr>
        <w:pStyle w:val="Compact"/>
      </w:pPr>
      <w:r>
        <w:rPr>
          <w:bCs/>
          <w:b/>
        </w:rPr>
        <w:t xml:space="preserve">Cultural Nuances:</w:t>
      </w:r>
      <w:r>
        <w:t xml:space="preserve"> </w:t>
      </w:r>
      <w:r>
        <w:t xml:space="preserve">Strong preference for family-oriented advertising; the Marketing Manager adjusted all campaigns to feature multi-generational scenes after initial A/B testing.</w:t>
      </w:r>
    </w:p>
    <w:p>
      <w:pPr>
        <w:numPr>
          <w:ilvl w:val="0"/>
          <w:numId w:val="1002"/>
        </w:numPr>
        <w:pStyle w:val="Compact"/>
      </w:pPr>
      <w:r>
        <w:rPr>
          <w:bCs/>
          <w:b/>
        </w:rPr>
        <w:t xml:space="preserve">Digital Adoption Gap:</w:t>
      </w:r>
      <w:r>
        <w:t xml:space="preserve"> </w:t>
      </w:r>
      <w:r>
        <w:t xml:space="preserve">While 73% of Jeddah users are active on Instagram, only 52% use LinkedIn – a contrast our Marketing Manager addressed by shifting ad spend from LinkedIn to Snapchat during Ramadan.</w:t>
      </w:r>
    </w:p>
    <w:p>
      <w:pPr>
        <w:pStyle w:val="FirstParagraph"/>
      </w:pPr>
      <w:r>
        <w:t xml:space="preserve">The Marketing Manager’s weekly analysis of Jeddah-specific Google Trends data (e.g., spikes in "halal tourism packages" during Eid) enabled agile campaign pivots, directly contributing to 15% higher ROI than national campaigns.</w:t>
      </w:r>
    </w:p>
    <w:bookmarkEnd w:id="26"/>
    <w:bookmarkStart w:id="27" w:name="v.-challenges-strategic-recommendations"/>
    <w:p>
      <w:pPr>
        <w:pStyle w:val="Heading2"/>
      </w:pPr>
      <w:r>
        <w:t xml:space="preserve">V. Challenges &amp; Strategic Recommendations</w:t>
      </w:r>
    </w:p>
    <w:p>
      <w:pPr>
        <w:pStyle w:val="FirstParagraph"/>
      </w:pPr>
      <w:r>
        <w:t xml:space="preserve">Despite successes, this Sales Report identifies two critical challenges requiring the Marketing Manager’s immediate attention in Saudi Arabia Jeddah:</w:t>
      </w:r>
    </w:p>
    <w:p>
      <w:pPr>
        <w:numPr>
          <w:ilvl w:val="0"/>
          <w:numId w:val="1003"/>
        </w:numPr>
        <w:pStyle w:val="Compact"/>
      </w:pPr>
      <w:r>
        <w:rPr>
          <w:bCs/>
          <w:b/>
        </w:rPr>
        <w:t xml:space="preserve">Supply Chain Bottlenecks:</w:t>
      </w:r>
      <w:r>
        <w:t xml:space="preserve"> </w:t>
      </w:r>
      <w:r>
        <w:t xml:space="preserve">Rising customs delays from Port of Jeddah impacted 18% of Q3 deliveries. The Marketing Manager should partner with local logistics firm 'Saudia Cargo' for dedicated Jeddah clearance – an initiative projected to reduce delivery times by 40%.</w:t>
      </w:r>
    </w:p>
    <w:p>
      <w:pPr>
        <w:numPr>
          <w:ilvl w:val="0"/>
          <w:numId w:val="1003"/>
        </w:numPr>
        <w:pStyle w:val="Compact"/>
      </w:pPr>
      <w:r>
        <w:rPr>
          <w:bCs/>
          <w:b/>
        </w:rPr>
        <w:t xml:space="preserve">Competitor Aggression:</w:t>
      </w:r>
      <w:r>
        <w:t xml:space="preserve"> </w:t>
      </w:r>
      <w:r>
        <w:t xml:space="preserve">Local rivals launched price-matching offers targeting Jeddah SMEs. The Marketing Manager must develop a premium-value positioning strategy (e.g., "Jeddah Business Success Package" with free compliance consultancy).</w:t>
      </w:r>
    </w:p>
    <w:p>
      <w:pPr>
        <w:pStyle w:val="FirstParagraph"/>
      </w:pPr>
      <w:r>
        <w:rPr>
          <w:iCs/>
          <w:i/>
        </w:rPr>
        <w:t xml:space="preserve">Recommended Action Plan:</w:t>
      </w:r>
      <w:r>
        <w:t xml:space="preserve"> </w:t>
      </w:r>
      <w:r>
        <w:t xml:space="preserve">The Marketing Manager will present a Q4 roadmap by November 15, prioritizing these initiatives. Key KPIs include reducing delivery delays below 2 days and securing 50 new enterprise clients through the Business Hub network.</w:t>
      </w:r>
    </w:p>
    <w:bookmarkEnd w:id="27"/>
    <w:bookmarkStart w:id="28" w:name="Xaa7d8da117e28dcf96f2f9002b72afe6bf72dc0"/>
    <w:p>
      <w:pPr>
        <w:pStyle w:val="Heading2"/>
      </w:pPr>
      <w:r>
        <w:t xml:space="preserve">VI. Conclusion: The Unmatched Value of Jeddah-Specific Expertise</w:t>
      </w:r>
    </w:p>
    <w:p>
      <w:pPr>
        <w:pStyle w:val="FirstParagraph"/>
      </w:pPr>
      <w:r>
        <w:t xml:space="preserve">This Sales Report unequivocally demonstrates that our Marketing Manager’s deep immersion in Saudi Arabia Jeddah’s market is non-negotiable for sustained growth. In a region where cultural sensitivity directly impacts sales conversion, the Marketing Manager’s ability to translate national strategies into locally resonant actions has delivered exceptional results – proving that one-size-fits-all marketing fails in Jeddah. As the premier city for tourism and commerce in Western Saudi Arabia, Jeddah remains our highest-potential market, and only through continued investment in specialized Marketing Manager leadership can we capture 30%+ market share by Q2 2024.</w:t>
      </w:r>
    </w:p>
    <w:p>
      <w:pPr>
        <w:pStyle w:val="BodyText"/>
      </w:pPr>
      <w:r>
        <w:rPr>
          <w:bCs/>
          <w:b/>
        </w:rPr>
        <w:t xml:space="preserve">Final Note:</w:t>
      </w:r>
      <w:r>
        <w:t xml:space="preserve"> </w:t>
      </w:r>
      <w:r>
        <w:t xml:space="preserve">The success documented herein is a testament to the Marketing Manager’s strategic vision. For future Sales Reports, we recommend expanding KPIs to include Jeddah-specific cultural engagement scores – a metric our current Marketing Manager has already begun tracking with impressive accuracy. This focus on localized excellence ensures every campaign in Saudi Arabia Jeddah drives measurable, sustainable growth.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Saudi Arabia Jeddah</dc:title>
  <dc:creator/>
  <dc:language>en</dc:language>
  <cp:keywords/>
  <dcterms:created xsi:type="dcterms:W3CDTF">2025-12-09T20:38:35Z</dcterms:created>
  <dcterms:modified xsi:type="dcterms:W3CDTF">2025-12-09T20:38:35Z</dcterms:modified>
</cp:coreProperties>
</file>

<file path=docProps/custom.xml><?xml version="1.0" encoding="utf-8"?>
<Properties xmlns="http://schemas.openxmlformats.org/officeDocument/2006/custom-properties" xmlns:vt="http://schemas.openxmlformats.org/officeDocument/2006/docPropsVTypes"/>
</file>