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Riyadh</w:t>
      </w:r>
    </w:p>
    <w:bookmarkStart w:id="30" w:name="Xbc079f669c5f3139df6eb228d3a284c8295b898"/>
    <w:p>
      <w:pPr>
        <w:pStyle w:val="Heading1"/>
      </w:pPr>
      <w:r>
        <w:t xml:space="preserve">Comprehensive Sales Report: Marketing Manager Performance Analysis in Saudi Arabia Riyadh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Team, Kingdom of Saudi Arabia</w:t>
      </w:r>
      <w:r>
        <w:br/>
      </w:r>
      <w:r>
        <w:rPr>
          <w:bCs/>
          <w:b/>
        </w:rPr>
        <w:t xml:space="preserve">Prepared By:</w:t>
      </w:r>
      <w:r>
        <w:t xml:space="preserve"> </w:t>
      </w:r>
      <w:r>
        <w:t xml:space="preserve">[Your Name/Department], Marketing Manager</w:t>
      </w:r>
    </w:p>
    <w:bookmarkStart w:id="20" w:name="i.-executive-summary"/>
    <w:p>
      <w:pPr>
        <w:pStyle w:val="Heading2"/>
      </w:pPr>
      <w:r>
        <w:t xml:space="preserve">I. Executive Summary</w:t>
      </w:r>
    </w:p>
    <w:p>
      <w:pPr>
        <w:pStyle w:val="FirstParagraph"/>
      </w:pPr>
      <w:r>
        <w:t xml:space="preserve">This Sales Report provides a detailed performance analysis of the marketing initiatives executed by the Marketing Manager in the Riyadh region, Saudi Arabia. The report covers Q3 2023 (July-September) and demonstrates how strategic market interventions drove a 18.7% year-on-year sales growth within the Saudi Arabia Riyadh commercial landscape. As the pivotal Marketing Manager responsible for this territory, our team successfully navigated cultural nuances while capitalizing on regional economic opportunities, positioning us as a market leader in the premium consumer goods segment across Saudi Arabia Riyadh.</w:t>
      </w:r>
    </w:p>
    <w:bookmarkEnd w:id="20"/>
    <w:bookmarkStart w:id="21" w:name="X4e311ba966780b9708f656fb4bfa715d8c2198c"/>
    <w:p>
      <w:pPr>
        <w:pStyle w:val="Heading2"/>
      </w:pPr>
      <w:r>
        <w:t xml:space="preserve">II. Market Context: Saudi Arabia Riyadh Dynamics</w:t>
      </w:r>
    </w:p>
    <w:p>
      <w:pPr>
        <w:pStyle w:val="FirstParagraph"/>
      </w:pPr>
      <w:r>
        <w:t xml:space="preserve">Riyadh remains the commercial nerve center of Saudi Arabia, representing 35% of national GDP and housing over 7 million residents. The market is characterized by rapid urbanization, digital adoption rates exceeding 90%, and a strong cultural emphasis on relationship-driven commerce. As the designated Marketing Manager for this critical territory, our strategy directly aligned with Saudi Vision 2030 priorities—particularly in localizing brand experiences while maintaining global standards. The Sales Report confirms that Riyadh's unique consumer behavior (e.g., 68% purchase decision influenced by family consensus) required specialized marketing approaches beyond generic regional tactics.</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Key Metrics:</w:t>
      </w:r>
    </w:p>
    <w:p>
      <w:pPr>
        <w:numPr>
          <w:ilvl w:val="0"/>
          <w:numId w:val="1001"/>
        </w:numPr>
        <w:pStyle w:val="Compact"/>
      </w:pPr>
      <w:r>
        <w:rPr>
          <w:bCs/>
          <w:b/>
        </w:rPr>
        <w:t xml:space="preserve">Total Revenue:</w:t>
      </w:r>
      <w:r>
        <w:t xml:space="preserve"> </w:t>
      </w:r>
      <w:r>
        <w:t xml:space="preserve">SAR 48.5M (+18.7% YoY)</w:t>
      </w:r>
    </w:p>
    <w:p>
      <w:pPr>
        <w:numPr>
          <w:ilvl w:val="0"/>
          <w:numId w:val="1001"/>
        </w:numPr>
        <w:pStyle w:val="Compact"/>
      </w:pPr>
      <w:r>
        <w:rPr>
          <w:bCs/>
          <w:b/>
        </w:rPr>
        <w:t xml:space="preserve">New Customer Acquisition:</w:t>
      </w:r>
      <w:r>
        <w:t xml:space="preserve"> </w:t>
      </w:r>
      <w:r>
        <w:t xml:space="preserve">12,400 (+29.3%)</w:t>
      </w:r>
    </w:p>
    <w:p>
      <w:pPr>
        <w:numPr>
          <w:ilvl w:val="0"/>
          <w:numId w:val="1001"/>
        </w:numPr>
        <w:pStyle w:val="Compact"/>
      </w:pPr>
      <w:r>
        <w:rPr>
          <w:bCs/>
          <w:b/>
        </w:rPr>
        <w:t xml:space="preserve">Riyadh Market Share:</w:t>
      </w:r>
      <w:r>
        <w:t xml:space="preserve"> </w:t>
      </w:r>
      <w:r>
        <w:t xml:space="preserve">Increased to 24.6% (from 21.8%)</w:t>
      </w:r>
    </w:p>
    <w:p>
      <w:pPr>
        <w:numPr>
          <w:ilvl w:val="0"/>
          <w:numId w:val="1001"/>
        </w:numPr>
        <w:pStyle w:val="Compact"/>
      </w:pPr>
      <w:r>
        <w:rPr>
          <w:bCs/>
          <w:b/>
        </w:rPr>
        <w:t xml:space="preserve">Customer Retention Rate:</w:t>
      </w:r>
      <w:r>
        <w:t xml:space="preserve"> </w:t>
      </w:r>
      <w:r>
        <w:t xml:space="preserve">87% (industry benchmark: 75%)</w:t>
      </w:r>
    </w:p>
    <w:p>
      <w:pPr>
        <w:pStyle w:val="FirstParagraph"/>
      </w:pPr>
      <w:r>
        <w:t xml:space="preserve">The Marketing Manager implemented a hyper-localized campaign ("Riyadh Roots, Global Excellence") leveraging Saudi cultural touchpoints. This initiative—featuring collaborations with prominent Riyadh-based influencers and Ramadan-themed activations—directly contributed to a 32% uplift in social engagement and 27% higher conversion rates versus prior campaigns. Notably, sales in the premium segment (above SAR 10,000) surged by 41%, reflecting successful positioning aligned with Riyadh's affluent consumer base.</w:t>
      </w:r>
    </w:p>
    <w:bookmarkEnd w:id="22"/>
    <w:bookmarkStart w:id="26" w:name="X86829a1acf1f33b6869e08e52c393e3f7489825"/>
    <w:p>
      <w:pPr>
        <w:pStyle w:val="Heading2"/>
      </w:pPr>
      <w:r>
        <w:t xml:space="preserve">IV. Strategic Marketing Initiatives &amp; Impact</w:t>
      </w:r>
    </w:p>
    <w:p>
      <w:pPr>
        <w:pStyle w:val="FirstParagraph"/>
      </w:pPr>
      <w:r>
        <w:t xml:space="preserve">As the leading Marketing Manager for Saudi Arabia Riyadh, I spearheaded three transformative initiatives:</w:t>
      </w:r>
    </w:p>
    <w:bookmarkStart w:id="23" w:name="a.-digital-localization-strategy"/>
    <w:p>
      <w:pPr>
        <w:pStyle w:val="Heading3"/>
      </w:pPr>
      <w:r>
        <w:t xml:space="preserve">A. Digital Localization Strategy</w:t>
      </w:r>
    </w:p>
    <w:p>
      <w:pPr>
        <w:pStyle w:val="FirstParagraph"/>
      </w:pPr>
      <w:r>
        <w:t xml:space="preserve">We developed a Riyadh-centric digital ecosystem including Arabic-language AI chatbots on local platforms (Mafateeh, Snapchat) and geo-targeted Instagram Reels showcasing Riyadh landmarks like Kingdom Tower. This reduced customer acquisition cost by 22% while increasing mobile sales by 38%. The Sales Report validates that these tactics resonated with Riyadh’s digitally-native youth demographic (75% of our new customers aged 18-34).</w:t>
      </w:r>
    </w:p>
    <w:bookmarkEnd w:id="23"/>
    <w:bookmarkStart w:id="24" w:name="b.-relationship-building-protocol"/>
    <w:p>
      <w:pPr>
        <w:pStyle w:val="Heading3"/>
      </w:pPr>
      <w:r>
        <w:t xml:space="preserve">B. Relationship-Building Protocol</w:t>
      </w:r>
    </w:p>
    <w:p>
      <w:pPr>
        <w:pStyle w:val="FirstParagraph"/>
      </w:pPr>
      <w:r>
        <w:t xml:space="preserve">Recognizing Saudi business culture, the Marketing Manager established monthly "Riyadh Business Luncheons" with key retail partners and community leaders. This fostered trust with major distributors (e.g., Al-Mawarid, BinDawood) and resulted in exclusive Ramadan store-in-store activations across 12 Riyadh malls—driving a 45% sales spike during the holiday period.</w:t>
      </w:r>
    </w:p>
    <w:bookmarkEnd w:id="24"/>
    <w:bookmarkStart w:id="25" w:name="c.-data-driven-customer-journey-mapping"/>
    <w:p>
      <w:pPr>
        <w:pStyle w:val="Heading3"/>
      </w:pPr>
      <w:r>
        <w:t xml:space="preserve">C. Data-Driven Customer Journey Mapping</w:t>
      </w:r>
    </w:p>
    <w:p>
      <w:pPr>
        <w:pStyle w:val="FirstParagraph"/>
      </w:pPr>
      <w:r>
        <w:t xml:space="preserve">Our team deployed AI analytics to map Riyadh consumer journeys, identifying critical touchpoints where traditional marketing failed. For instance, we discovered 62% of target customers researched products on WhatsApp before purchasing. The Marketing Manager promptly implemented a WhatsApp Business API solution, reducing sales cycle time by 3 weeks and increasing repeat purchase frequency by 25%.</w:t>
      </w:r>
    </w:p>
    <w:bookmarkEnd w:id="25"/>
    <w:bookmarkEnd w:id="26"/>
    <w:bookmarkStart w:id="27" w:name="Xd11c2dbe9c76412c0a1c83c44babf69f4054430"/>
    <w:p>
      <w:pPr>
        <w:pStyle w:val="Heading2"/>
      </w:pPr>
      <w:r>
        <w:t xml:space="preserve">V. Challenges in Saudi Arabia Riyadh Market</w:t>
      </w:r>
    </w:p>
    <w:p>
      <w:pPr>
        <w:pStyle w:val="FirstParagraph"/>
      </w:pPr>
      <w:r>
        <w:t xml:space="preserve">Despite successes, the Marketing Manager encountered significant hurdles unique to Saudi Arabia Riyadh:</w:t>
      </w:r>
    </w:p>
    <w:p>
      <w:pPr>
        <w:numPr>
          <w:ilvl w:val="0"/>
          <w:numId w:val="1002"/>
        </w:numPr>
        <w:pStyle w:val="Compact"/>
      </w:pPr>
      <w:r>
        <w:rPr>
          <w:bCs/>
          <w:b/>
        </w:rPr>
        <w:t xml:space="preserve">Cultural Sensitivity:</w:t>
      </w:r>
      <w:r>
        <w:t xml:space="preserve"> </w:t>
      </w:r>
      <w:r>
        <w:t xml:space="preserve">Initial campaign visuals inadvertently used Westernized imagery during Ramadan, requiring swift rebranding (handled within 72 hours by the Marketing Manager).</w:t>
      </w:r>
    </w:p>
    <w:p>
      <w:pPr>
        <w:numPr>
          <w:ilvl w:val="0"/>
          <w:numId w:val="1002"/>
        </w:numPr>
        <w:pStyle w:val="Compact"/>
      </w:pPr>
      <w:r>
        <w:rPr>
          <w:bCs/>
          <w:b/>
        </w:rPr>
        <w:t xml:space="preserve">Logistical Constraints:</w:t>
      </w:r>
      <w:r>
        <w:t xml:space="preserve"> </w:t>
      </w:r>
      <w:r>
        <w:t xml:space="preserve">Riyadh's rapid urban expansion caused delivery delays in new neighborhoods; resolved via partnerships with local courier services like Salla.</w:t>
      </w:r>
    </w:p>
    <w:bookmarkEnd w:id="27"/>
    <w:bookmarkStart w:id="28" w:name="X1e130e5574623960803bc4a525e77c247f89b83"/>
    <w:p>
      <w:pPr>
        <w:pStyle w:val="Heading2"/>
      </w:pPr>
      <w:r>
        <w:t xml:space="preserve">VI. Recommendations for Future Sales Growth</w:t>
      </w:r>
    </w:p>
    <w:p>
      <w:pPr>
        <w:pStyle w:val="FirstParagraph"/>
      </w:pPr>
      <w:r>
        <w:t xml:space="preserve">This Sales Report concludes with actionable strategies to sustain momentum in Saudi Arabia Riyadh:</w:t>
      </w:r>
    </w:p>
    <w:p>
      <w:pPr>
        <w:numPr>
          <w:ilvl w:val="0"/>
          <w:numId w:val="1003"/>
        </w:numPr>
        <w:pStyle w:val="Compact"/>
      </w:pPr>
      <w:r>
        <w:rPr>
          <w:bCs/>
          <w:b/>
        </w:rPr>
        <w:t xml:space="preserve">Expand "Riyadh Ambassador" Program:</w:t>
      </w:r>
      <w:r>
        <w:t xml:space="preserve"> </w:t>
      </w:r>
      <w:r>
        <w:t xml:space="preserve">Recruit 50+ local influencers (not just celebrities) for authentic community engagement, targeting underserved suburbs like Al Khobar and Al Olaya.</w:t>
      </w:r>
    </w:p>
    <w:p>
      <w:pPr>
        <w:numPr>
          <w:ilvl w:val="0"/>
          <w:numId w:val="1003"/>
        </w:numPr>
        <w:pStyle w:val="Compact"/>
      </w:pPr>
      <w:r>
        <w:rPr>
          <w:bCs/>
          <w:b/>
        </w:rPr>
        <w:t xml:space="preserve">Leverage Riyadh's Economic Diversification:</w:t>
      </w:r>
      <w:r>
        <w:t xml:space="preserve"> </w:t>
      </w:r>
      <w:r>
        <w:t xml:space="preserve">Align marketing with Vision 2030 projects (e.g., NEOM partnerships) to attract corporate clients seeking premium solutions.</w:t>
      </w:r>
    </w:p>
    <w:p>
      <w:pPr>
        <w:numPr>
          <w:ilvl w:val="0"/>
          <w:numId w:val="1003"/>
        </w:numPr>
        <w:pStyle w:val="Compact"/>
      </w:pPr>
      <w:r>
        <w:rPr>
          <w:bCs/>
          <w:b/>
        </w:rPr>
        <w:t xml:space="preserve">Implement AI-Powered Predictive Analytics:</w:t>
      </w:r>
      <w:r>
        <w:t xml:space="preserve"> </w:t>
      </w:r>
      <w:r>
        <w:t xml:space="preserve">Forecast sales spikes using Riyadh-specific data (e.g., Hajj season impact, public holiday calendars).</w:t>
      </w:r>
    </w:p>
    <w:bookmarkEnd w:id="28"/>
    <w:bookmarkStart w:id="29" w:name="vii.-conclusion"/>
    <w:p>
      <w:pPr>
        <w:pStyle w:val="Heading2"/>
      </w:pPr>
      <w:r>
        <w:t xml:space="preserve">VII. Conclusion</w:t>
      </w:r>
    </w:p>
    <w:p>
      <w:pPr>
        <w:pStyle w:val="FirstParagraph"/>
      </w:pPr>
      <w:r>
        <w:t xml:space="preserve">The Sales Report underscores the critical role of the Marketing Manager in unlocking Saudi Arabia Riyadh's market potential. By embedding cultural intelligence into every campaign and prioritizing Riyadh-specific data insights, our team achieved exceptional growth while strengthening brand affinity. As the premier Marketing Manager for this vital territory, I remain committed to driving innovation that aligns with Saudi Vision 2030 and delivers sustainable value across the Kingdom’s most dynamic city.</w:t>
      </w:r>
    </w:p>
    <w:p>
      <w:pPr>
        <w:pStyle w:val="BodyText"/>
      </w:pPr>
      <w:r>
        <w:rPr>
          <w:bCs/>
          <w:b/>
        </w:rPr>
        <w:t xml:space="preserve">Prepared by:</w:t>
      </w:r>
      <w:r>
        <w:t xml:space="preserve"> </w:t>
      </w:r>
      <w:r>
        <w:t xml:space="preserve">[Your Name]</w:t>
      </w:r>
      <w:r>
        <w:br/>
      </w:r>
      <w:r>
        <w:rPr>
          <w:bCs/>
          <w:b/>
        </w:rPr>
        <w:t xml:space="preserve">Title:</w:t>
      </w:r>
      <w:r>
        <w:t xml:space="preserve"> </w:t>
      </w:r>
      <w:r>
        <w:t xml:space="preserve">Marketing Manager, Saudi Arabia Riyadh Region</w:t>
      </w:r>
      <w:r>
        <w:br/>
      </w:r>
      <w:r>
        <w:rPr>
          <w:bCs/>
          <w:b/>
        </w:rPr>
        <w:t xml:space="preserve">Contact:</w:t>
      </w:r>
      <w:r>
        <w:t xml:space="preserve"> </w:t>
      </w:r>
      <w:r>
        <w:t xml:space="preserve">marketing.riyadh@company.com</w:t>
      </w:r>
    </w:p>
    <w:p>
      <w:r>
        <w:pict>
          <v:rect style="width:0;height:1.5pt" o:hralign="center" o:hrstd="t" o:hr="t"/>
        </w:pict>
      </w:r>
    </w:p>
    <w:p>
      <w:pPr>
        <w:pStyle w:val="FirstParagraph"/>
      </w:pPr>
      <w:r>
        <w:rPr>
          <w:iCs/>
          <w:i/>
        </w:rPr>
        <w:t xml:space="preserve">This Sales Report is a confidential internal document for senior management of the Kingdom of Saudi Arabia operations. All data sourced from Salesforce CRM, Saudi Central Bank (SAMA) reports, and local market research (Q3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in Saudi Arabia Riyadh</dc:title>
  <dc:creator/>
  <dc:language>en</dc:language>
  <cp:keywords/>
  <dcterms:created xsi:type="dcterms:W3CDTF">2026-07-23T21:20:27Z</dcterms:created>
  <dcterms:modified xsi:type="dcterms:W3CDTF">2026-07-23T21:20:27Z</dcterms:modified>
</cp:coreProperties>
</file>

<file path=docProps/custom.xml><?xml version="1.0" encoding="utf-8"?>
<Properties xmlns="http://schemas.openxmlformats.org/officeDocument/2006/custom-properties" xmlns:vt="http://schemas.openxmlformats.org/officeDocument/2006/docPropsVTypes"/>
</file>