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&amp;</w:t>
      </w:r>
      <w:r>
        <w:t xml:space="preserve"> </w:t>
      </w:r>
      <w:r>
        <w:t xml:space="preserve">Strategy</w:t>
      </w:r>
      <w:r>
        <w:t xml:space="preserve"> </w:t>
      </w:r>
      <w:r>
        <w:t xml:space="preserve">in</w:t>
      </w:r>
      <w:r>
        <w:t xml:space="preserve"> </w:t>
      </w:r>
      <w:r>
        <w:t xml:space="preserve">Singapore</w:t>
      </w:r>
    </w:p>
    <w:bookmarkStart w:id="26" w:name="X73f9c5a0638feeb73bdd5f59fba800ba9b7a551"/>
    <w:p>
      <w:pPr>
        <w:pStyle w:val="Heading1"/>
      </w:pPr>
      <w:r>
        <w:t xml:space="preserve">Q3 2023 Sales Report: Strategic Performance and Market Insights for the Marketing Manager in Singapore</w:t>
      </w:r>
    </w:p>
    <w:p>
      <w:pPr>
        <w:pStyle w:val="FirstParagraph"/>
      </w:pPr>
      <w:r>
        <w:rPr>
          <w:bCs/>
          <w:b/>
        </w:rPr>
        <w:t xml:space="preserve">Prepared For:</w:t>
      </w:r>
      <w:r>
        <w:t xml:space="preserve"> </w:t>
      </w:r>
      <w:r>
        <w:t xml:space="preserve">Executive Leadership, Department Heads</w:t>
      </w:r>
      <w:r>
        <w:br/>
      </w:r>
      <w:r>
        <w:rPr>
          <w:bCs/>
          <w:b/>
        </w:rPr>
        <w:t xml:space="preserve">Date:</w:t>
      </w:r>
      <w:r>
        <w:t xml:space="preserve"> </w:t>
      </w:r>
      <w:r>
        <w:t xml:space="preserve">October 26, 2023</w:t>
      </w:r>
      <w:r>
        <w:br/>
      </w:r>
      <w:r>
        <w:rPr>
          <w:bCs/>
          <w:b/>
        </w:rPr>
        <w:t xml:space="preserve">Subject:</w:t>
      </w:r>
      <w:r>
        <w:t xml:space="preserve"> </w:t>
      </w:r>
      <w:r>
        <w:t xml:space="preserve">Comprehensive Sales Report &amp; Strategic Analysis - Singapore Market Focus</w:t>
      </w:r>
    </w:p>
    <w:bookmarkStart w:id="20" w:name="X96b8680c9b5d0db7721d4df582cb16b2c285df0"/>
    <w:p>
      <w:pPr>
        <w:pStyle w:val="Heading2"/>
      </w:pPr>
      <w:r>
        <w:t xml:space="preserve">I. Executive Summary: Marketing Manager's Impact on Q3 Performance in Singapore</w:t>
      </w:r>
    </w:p>
    <w:p>
      <w:pPr>
        <w:pStyle w:val="FirstParagraph"/>
      </w:pPr>
      <w:r>
        <w:t xml:space="preserve">This Sales Report details the strategic execution and measurable outcomes of the Marketing Manager within the Singapore market during Q3 2023. The Singapore market, characterized by its high digital penetration (94% internet adoption) and competitive landscape dominated by e-commerce giants like Shopee, Lazada, and local players like Redmart, demanded agile marketing. Under the leadership of our dedicated</w:t>
      </w:r>
      <w:r>
        <w:t xml:space="preserve"> </w:t>
      </w:r>
      <w:r>
        <w:rPr>
          <w:bCs/>
          <w:b/>
        </w:rPr>
        <w:t xml:space="preserve">Marketing Manager</w:t>
      </w:r>
      <w:r>
        <w:t xml:space="preserve">, we achieved a 15.2% year-over-year increase in sales revenue for Singapore Singapore operations ($3.8M vs $3.3M Q3 2022), exceeding targets by 8%. Key drivers included hyper-localized digital campaigns, data-driven customer segmentation, and seamless integration of the</w:t>
      </w:r>
      <w:r>
        <w:t xml:space="preserve"> </w:t>
      </w:r>
      <w:r>
        <w:rPr>
          <w:bCs/>
          <w:b/>
        </w:rPr>
        <w:t xml:space="preserve">Marketing Manager</w:t>
      </w:r>
      <w:r>
        <w:t xml:space="preserve">'s strategic vision with the unique demands of the</w:t>
      </w:r>
      <w:r>
        <w:t xml:space="preserve"> </w:t>
      </w:r>
      <w:r>
        <w:rPr>
          <w:bCs/>
          <w:b/>
        </w:rPr>
        <w:t xml:space="preserve">Singapore Singapore</w:t>
      </w:r>
      <w:r>
        <w:t xml:space="preserve"> </w:t>
      </w:r>
      <w:r>
        <w:t xml:space="preserve">consumer ecosystem.</w:t>
      </w:r>
    </w:p>
    <w:bookmarkEnd w:id="20"/>
    <w:bookmarkStart w:id="21" w:name="X69e0ead56c7b69ae75fa32f5a85ad7cb9e8f5f2"/>
    <w:p>
      <w:pPr>
        <w:pStyle w:val="Heading2"/>
      </w:pPr>
      <w:r>
        <w:t xml:space="preserve">II. Key Sales Performance Metrics (Singapore Singapore Market)</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Variance</w:t>
      </w:r>
    </w:p>
    <w:p>
      <w:pPr>
        <w:pStyle w:val="BodyText"/>
      </w:pPr>
      <w:r>
        <w:t xml:space="preserve">Target</w:t>
      </w:r>
    </w:p>
    <w:p>
      <w:pPr>
        <w:pStyle w:val="BodyText"/>
      </w:pPr>
      <w:r>
        <w:t xml:space="preserve">Sales Revenue (SGD)</w:t>
      </w:r>
    </w:p>
    <w:p>
      <w:pPr>
        <w:pStyle w:val="BodyText"/>
      </w:pPr>
      <w:r>
        <w:t xml:space="preserve">$3,815,000</w:t>
      </w:r>
    </w:p>
    <w:p>
      <w:pPr>
        <w:pStyle w:val="BodyText"/>
      </w:pPr>
      <w:r>
        <w:t xml:space="preserve">$3,302,500</w:t>
      </w:r>
    </w:p>
    <w:p>
      <w:pPr>
        <w:pStyle w:val="BodyText"/>
      </w:pPr>
      <w:r>
        <w:t xml:space="preserve">+15.2%</w:t>
      </w:r>
    </w:p>
    <w:p>
      <w:pPr>
        <w:pStyle w:val="BodyText"/>
      </w:pPr>
      <w:r>
        <w:t xml:space="preserve">+$3,478,656</w:t>
      </w:r>
    </w:p>
    <w:p>
      <w:pPr>
        <w:pStyle w:val="BodyText"/>
      </w:pPr>
      <w:r>
        <w:t xml:space="preserve">New Customer Acquisition (Singapore)</w:t>
      </w:r>
    </w:p>
    <w:p>
      <w:pPr>
        <w:pStyle w:val="BodyText"/>
      </w:pPr>
      <w:r>
        <w:t xml:space="preserve">18.4K</w:t>
      </w:r>
    </w:p>
    <w:p>
      <w:pPr>
        <w:pStyle w:val="BodyText"/>
      </w:pPr>
      <w:r>
        <w:t xml:space="preserve">15.2K</w:t>
      </w:r>
    </w:p>
    <w:p>
      <w:pPr>
        <w:pStyle w:val="BodyText"/>
      </w:pPr>
      <w:r>
        <w:t xml:space="preserve">Total Leads Generated (Singapore)</w:t>
      </w:r>
    </w:p>
    <w:p>
      <w:pPr>
        <w:pStyle w:val="BodyText"/>
      </w:pPr>
      <w:r>
        <w:t xml:space="preserve">42,700</w:t>
      </w:r>
    </w:p>
    <w:p>
      <w:pPr>
        <w:pStyle w:val="BodyText"/>
      </w:pPr>
      <w:r>
        <w:t xml:space="preserve">36,500</w:t>
      </w:r>
    </w:p>
    <w:p>
      <w:pPr>
        <w:pStyle w:val="BodyText"/>
      </w:pPr>
      <w:r>
        <w:t xml:space="preserve">+16.9%</w:t>
      </w:r>
    </w:p>
    <w:p>
      <w:pPr>
        <w:pStyle w:val="BodyText"/>
      </w:pPr>
      <w:r>
        <w:t xml:space="preserve">Customer Lifetime Value (CLV) - Singapore</w:t>
      </w:r>
    </w:p>
    <w:p>
      <w:pPr>
        <w:pStyle w:val="BodyText"/>
      </w:pPr>
      <w:r>
        <w:t xml:space="preserve">$287</w:t>
      </w:r>
    </w:p>
    <w:p>
      <w:pPr>
        <w:pStyle w:val="BodyText"/>
      </w:pPr>
      <w:r>
        <w:t xml:space="preserve">$241</w:t>
      </w:r>
    </w:p>
    <w:p>
      <w:pPr>
        <w:pStyle w:val="BodyText"/>
      </w:pPr>
      <w:r>
        <w:t xml:space="preserve">+19.1%</w:t>
      </w:r>
    </w:p>
    <w:p>
      <w:pPr>
        <w:pStyle w:val="BodyText"/>
      </w:pPr>
      <w:r>
        <w:t xml:space="preserve">Marketing-Sourced Revenue (% of Total)</w:t>
      </w:r>
    </w:p>
    <w:p>
      <w:pPr>
        <w:pStyle w:val="BodyText"/>
      </w:pPr>
      <w:r>
        <w:t xml:space="preserve">68.3%</w:t>
      </w:r>
    </w:p>
    <w:p>
      <w:pPr>
        <w:pStyle w:val="BodyText"/>
      </w:pPr>
      <w:r>
        <w:t xml:space="preserve">62.5%</w:t>
      </w:r>
    </w:p>
    <w:p>
      <w:pPr>
        <w:pStyle w:val="BodyText"/>
      </w:pPr>
      <w:r>
        <w:t xml:space="preserve">+5.8 pts</w:t>
      </w:r>
    </w:p>
    <w:p>
      <w:pPr>
        <w:pStyle w:val="BodyText"/>
      </w:pPr>
      <w:r>
        <w:t xml:space="preserve">The exceptional performance across all KPIs directly reflects the strategic initiatives championed by the</w:t>
      </w:r>
      <w:r>
        <w:t xml:space="preserve"> </w:t>
      </w:r>
      <w:r>
        <w:rPr>
          <w:bCs/>
          <w:b/>
        </w:rPr>
        <w:t xml:space="preserve">Marketing Manager</w:t>
      </w:r>
      <w:r>
        <w:t xml:space="preserve">. Notably, the 19.1% CLV increase demonstrates superior customer retention and engagement, a critical metric in Singapore's small but highly competitive market where customer acquisition costs are rising (up 12% YoY).</w:t>
      </w:r>
    </w:p>
    <w:bookmarkEnd w:id="21"/>
    <w:bookmarkStart w:id="22" w:name="Xa3904cf713910a04f8baad3dde8ab1abdc84d94"/>
    <w:p>
      <w:pPr>
        <w:pStyle w:val="Heading2"/>
      </w:pPr>
      <w:r>
        <w:t xml:space="preserve">III. Strategic Initiatives Driven by the Marketing Manager: Singapore Context</w:t>
      </w:r>
    </w:p>
    <w:p>
      <w:pPr>
        <w:pStyle w:val="FirstParagraph"/>
      </w:pPr>
      <w:r>
        <w:t xml:space="preserve">The</w:t>
      </w:r>
      <w:r>
        <w:t xml:space="preserve"> </w:t>
      </w:r>
      <w:r>
        <w:rPr>
          <w:bCs/>
          <w:b/>
        </w:rPr>
        <w:t xml:space="preserve">Marketing Manager</w:t>
      </w:r>
      <w:r>
        <w:t xml:space="preserve"> </w:t>
      </w:r>
      <w:r>
        <w:t xml:space="preserve">executed three cornerstone strategies specifically tailored for the Singapore market, addressing its unique dynamics:</w:t>
      </w:r>
    </w:p>
    <w:p>
      <w:pPr>
        <w:numPr>
          <w:ilvl w:val="0"/>
          <w:numId w:val="1001"/>
        </w:numPr>
        <w:pStyle w:val="Compact"/>
      </w:pPr>
      <w:r>
        <w:rPr>
          <w:bCs/>
          <w:b/>
        </w:rPr>
        <w:t xml:space="preserve">Hyper-Localized Digital Campaigns:</w:t>
      </w:r>
      <w:r>
        <w:t xml:space="preserve"> </w:t>
      </w:r>
      <w:r>
        <w:t xml:space="preserve">Leveraging Singtel and StarHub user data (with strict PDPA compliance), the</w:t>
      </w:r>
      <w:r>
        <w:t xml:space="preserve"> </w:t>
      </w:r>
      <w:r>
        <w:rPr>
          <w:bCs/>
          <w:b/>
        </w:rPr>
        <w:t xml:space="preserve">Marketing Manager</w:t>
      </w:r>
      <w:r>
        <w:t xml:space="preserve"> </w:t>
      </w:r>
      <w:r>
        <w:t xml:space="preserve">developed targeted Facebook/Instagram campaigns promoting "Singapore-Specific" bundles (e.g., "Merdeka Month Family Pack"). This resulted in a 27% higher click-through rate (CTR) compared to generic campaigns and contributed significantly to the 18.4K new Singapore customers.</w:t>
      </w:r>
    </w:p>
    <w:p>
      <w:pPr>
        <w:numPr>
          <w:ilvl w:val="0"/>
          <w:numId w:val="1001"/>
        </w:numPr>
        <w:pStyle w:val="Compact"/>
      </w:pPr>
      <w:r>
        <w:rPr>
          <w:bCs/>
          <w:b/>
        </w:rPr>
        <w:t xml:space="preserve">Shopee/Lazada Dominance Strategy:</w:t>
      </w:r>
      <w:r>
        <w:t xml:space="preserve"> </w:t>
      </w:r>
      <w:r>
        <w:t xml:space="preserve">Recognizing these platforms as the primary purchase channels for Singapore consumers, the</w:t>
      </w:r>
      <w:r>
        <w:t xml:space="preserve"> </w:t>
      </w:r>
      <w:r>
        <w:rPr>
          <w:bCs/>
          <w:b/>
        </w:rPr>
        <w:t xml:space="preserve">Marketing Manager</w:t>
      </w:r>
      <w:r>
        <w:t xml:space="preserve"> </w:t>
      </w:r>
      <w:r>
        <w:t xml:space="preserve">negotiated premium placement on Shopee's "Singapore Bestsellers" page and implemented live-streaming events featuring local influencers. This drove a 32% increase in platform-specific sales volume during Q3.</w:t>
      </w:r>
    </w:p>
    <w:p>
      <w:pPr>
        <w:numPr>
          <w:ilvl w:val="0"/>
          <w:numId w:val="1001"/>
        </w:numPr>
        <w:pStyle w:val="Compact"/>
      </w:pPr>
      <w:r>
        <w:rPr>
          <w:bCs/>
          <w:b/>
        </w:rPr>
        <w:t xml:space="preserve">Singpass &amp; PayNow Integration:</w:t>
      </w:r>
      <w:r>
        <w:t xml:space="preserve"> </w:t>
      </w:r>
      <w:r>
        <w:t xml:space="preserve">The</w:t>
      </w:r>
      <w:r>
        <w:t xml:space="preserve"> </w:t>
      </w:r>
      <w:r>
        <w:rPr>
          <w:bCs/>
          <w:b/>
        </w:rPr>
        <w:t xml:space="preserve">Marketing Manager</w:t>
      </w:r>
      <w:r>
        <w:t xml:space="preserve"> </w:t>
      </w:r>
      <w:r>
        <w:t xml:space="preserve">spearheaded the seamless integration of Singapore's national digital ID system (Singpass) and mobile payment (PayNow) into our checkout process. This frictionless experience reduced cart abandonment by 22% in Singapore, directly boosting conversion rates within the</w:t>
      </w:r>
      <w:r>
        <w:t xml:space="preserve"> </w:t>
      </w:r>
      <w:r>
        <w:rPr>
          <w:bCs/>
          <w:b/>
        </w:rPr>
        <w:t xml:space="preserve">Singapore Singapore</w:t>
      </w:r>
      <w:r>
        <w:t xml:space="preserve"> </w:t>
      </w:r>
      <w:r>
        <w:t xml:space="preserve">market.</w:t>
      </w:r>
    </w:p>
    <w:bookmarkEnd w:id="22"/>
    <w:bookmarkStart w:id="23" w:name="X7b127ef3f184fa373621c9f9306cbb9a9b32d6d"/>
    <w:p>
      <w:pPr>
        <w:pStyle w:val="Heading2"/>
      </w:pPr>
      <w:r>
        <w:t xml:space="preserve">IV. Challenges &amp; The Marketing Manager's Proactive Response in Singapore</w:t>
      </w:r>
    </w:p>
    <w:p>
      <w:pPr>
        <w:pStyle w:val="FirstParagraph"/>
      </w:pPr>
      <w:r>
        <w:t xml:space="preserve">The Q3 Sales Report acknowledges significant challenges specific to the Singapore context:</w:t>
      </w:r>
    </w:p>
    <w:p>
      <w:pPr>
        <w:numPr>
          <w:ilvl w:val="0"/>
          <w:numId w:val="1002"/>
        </w:numPr>
        <w:pStyle w:val="Compact"/>
      </w:pPr>
      <w:r>
        <w:rPr>
          <w:iCs/>
          <w:i/>
        </w:rPr>
        <w:t xml:space="preserve">Supply Chain Disruptions (Singapore Focus):</w:t>
      </w:r>
      <w:r>
        <w:t xml:space="preserve"> </w:t>
      </w:r>
      <w:r>
        <w:t xml:space="preserve">Local port congestion impacted inventory for high-demand SKUs. The</w:t>
      </w:r>
      <w:r>
        <w:t xml:space="preserve"> </w:t>
      </w:r>
      <w:r>
        <w:rPr>
          <w:bCs/>
          <w:b/>
        </w:rPr>
        <w:t xml:space="preserve">Marketing Manager</w:t>
      </w:r>
      <w:r>
        <w:t xml:space="preserve"> </w:t>
      </w:r>
      <w:r>
        <w:t xml:space="preserve">swiftly pivoted to "Pre-Order" campaigns for affected items, maintaining sales momentum and managing customer expectations effectively through targeted SMS updates.</w:t>
      </w:r>
    </w:p>
    <w:p>
      <w:pPr>
        <w:numPr>
          <w:ilvl w:val="0"/>
          <w:numId w:val="1002"/>
        </w:numPr>
        <w:pStyle w:val="Compact"/>
      </w:pPr>
      <w:r>
        <w:rPr>
          <w:iCs/>
          <w:i/>
        </w:rPr>
        <w:t xml:space="preserve">Rising Ad Costs (Singapore Market):</w:t>
      </w:r>
      <w:r>
        <w:t xml:space="preserve"> </w:t>
      </w:r>
      <w:r>
        <w:t xml:space="preserve">Meta/Google ad costs in Singapore increased by 18% YoY. The</w:t>
      </w:r>
      <w:r>
        <w:t xml:space="preserve"> </w:t>
      </w:r>
      <w:r>
        <w:rPr>
          <w:bCs/>
          <w:b/>
        </w:rPr>
        <w:t xml:space="preserve">Marketing Manager</w:t>
      </w:r>
      <w:r>
        <w:t xml:space="preserve"> </w:t>
      </w:r>
      <w:r>
        <w:t xml:space="preserve">optimized campaign budgets using AI-driven analytics, shifting focus to high-intent search keywords and retargeting campaigns with a 40% lower cost per acquisition (CPA) than the market average.</w:t>
      </w:r>
    </w:p>
    <w:p>
      <w:pPr>
        <w:numPr>
          <w:ilvl w:val="0"/>
          <w:numId w:val="1002"/>
        </w:numPr>
        <w:pStyle w:val="Compact"/>
      </w:pPr>
      <w:r>
        <w:rPr>
          <w:iCs/>
          <w:i/>
        </w:rPr>
        <w:t xml:space="preserve">Regulatory Nuance (Singapore Compliance):</w:t>
      </w:r>
      <w:r>
        <w:t xml:space="preserve"> </w:t>
      </w:r>
      <w:r>
        <w:t xml:space="preserve">Navigating Singapore's stringent advertising standards for financial products required meticulous review. The</w:t>
      </w:r>
      <w:r>
        <w:t xml:space="preserve"> </w:t>
      </w:r>
      <w:r>
        <w:rPr>
          <w:bCs/>
          <w:b/>
        </w:rPr>
        <w:t xml:space="preserve">Marketing Manager</w:t>
      </w:r>
      <w:r>
        <w:t xml:space="preserve"> </w:t>
      </w:r>
      <w:r>
        <w:t xml:space="preserve">collaborated closely with Legal, ensuring all campaigns met MAS guidelines, avoiding potential fines and maintaining brand trust – a critical factor in Singapore's regulatory environment.</w:t>
      </w:r>
    </w:p>
    <w:bookmarkEnd w:id="23"/>
    <w:bookmarkStart w:id="24" w:name="Xf0dfb394e59df162dc4b68b4abb66f5501a0bab"/>
    <w:p>
      <w:pPr>
        <w:pStyle w:val="Heading2"/>
      </w:pPr>
      <w:r>
        <w:t xml:space="preserve">V. Recommendations &amp; Future Roadmap (Singapore-Specific)</w:t>
      </w:r>
    </w:p>
    <w:p>
      <w:pPr>
        <w:pStyle w:val="FirstParagraph"/>
      </w:pPr>
      <w:r>
        <w:t xml:space="preserve">The Sales Report concludes with actionable recommendations led by the</w:t>
      </w:r>
      <w:r>
        <w:t xml:space="preserve"> </w:t>
      </w:r>
      <w:r>
        <w:rPr>
          <w:bCs/>
          <w:b/>
        </w:rPr>
        <w:t xml:space="preserve">Marketing Manager</w:t>
      </w:r>
      <w:r>
        <w:t xml:space="preserve"> </w:t>
      </w:r>
      <w:r>
        <w:t xml:space="preserve">for sustained growth in the Singapore market:</w:t>
      </w:r>
    </w:p>
    <w:p>
      <w:pPr>
        <w:numPr>
          <w:ilvl w:val="0"/>
          <w:numId w:val="1003"/>
        </w:numPr>
        <w:pStyle w:val="Compact"/>
      </w:pPr>
      <w:r>
        <w:rPr>
          <w:bCs/>
          <w:b/>
        </w:rPr>
        <w:t xml:space="preserve">Leverage SG Digital Economy Trends:</w:t>
      </w:r>
      <w:r>
        <w:t xml:space="preserve"> </w:t>
      </w:r>
      <w:r>
        <w:t xml:space="preserve">Partner with Singtel on "Digital Adoption" initiatives targeting SMEs within Singapore, creating a new B2B channel. The</w:t>
      </w:r>
      <w:r>
        <w:t xml:space="preserve"> </w:t>
      </w:r>
      <w:r>
        <w:rPr>
          <w:bCs/>
          <w:b/>
        </w:rPr>
        <w:t xml:space="preserve">Marketing Manager</w:t>
      </w:r>
      <w:r>
        <w:t xml:space="preserve"> </w:t>
      </w:r>
      <w:r>
        <w:t xml:space="preserve">will lead this partnership strategy starting Q1 2024.</w:t>
      </w:r>
    </w:p>
    <w:p>
      <w:pPr>
        <w:numPr>
          <w:ilvl w:val="0"/>
          <w:numId w:val="1003"/>
        </w:numPr>
        <w:pStyle w:val="Compact"/>
      </w:pPr>
      <w:r>
        <w:rPr>
          <w:bCs/>
          <w:b/>
        </w:rPr>
        <w:t xml:space="preserve">Expand Data-Driven Personalization:</w:t>
      </w:r>
      <w:r>
        <w:t xml:space="preserve"> </w:t>
      </w:r>
      <w:r>
        <w:t xml:space="preserve">Implement AI-powered dynamic pricing and product recommendations using aggregated, anonymized Singapore consumer behavior data (under PDPA), building on the success of the Singpass integration. The</w:t>
      </w:r>
      <w:r>
        <w:t xml:space="preserve"> </w:t>
      </w:r>
      <w:r>
        <w:rPr>
          <w:bCs/>
          <w:b/>
        </w:rPr>
        <w:t xml:space="preserve">Marketing Manager</w:t>
      </w:r>
      <w:r>
        <w:t xml:space="preserve"> </w:t>
      </w:r>
      <w:r>
        <w:t xml:space="preserve">will oversee this tech rollout.</w:t>
      </w:r>
    </w:p>
    <w:p>
      <w:pPr>
        <w:numPr>
          <w:ilvl w:val="0"/>
          <w:numId w:val="1003"/>
        </w:numPr>
        <w:pStyle w:val="Compact"/>
      </w:pPr>
      <w:r>
        <w:rPr>
          <w:bCs/>
          <w:b/>
        </w:rPr>
        <w:t xml:space="preserve">Cultivate Local Community Engagement:</w:t>
      </w:r>
      <w:r>
        <w:t xml:space="preserve"> </w:t>
      </w:r>
      <w:r>
        <w:t xml:space="preserve">Develop "Singapore Heritage" themed loyalty programs and sponsor local events (e.g., Singapore Food Festival). This builds deep brand affinity within the specific cultural context of Singapore, moving beyond transactional marketing.</w:t>
      </w:r>
    </w:p>
    <w:bookmarkEnd w:id="24"/>
    <w:bookmarkStart w:id="25" w:name="X8cf1f5e113005460b5d02c850d5fc1be1873c2c"/>
    <w:p>
      <w:pPr>
        <w:pStyle w:val="Heading2"/>
      </w:pPr>
      <w:r>
        <w:t xml:space="preserve">VI. Conclusion: The Marketing Manager as the Catalyst for Singapore Success</w:t>
      </w:r>
    </w:p>
    <w:p>
      <w:pPr>
        <w:pStyle w:val="FirstParagraph"/>
      </w:pPr>
      <w:r>
        <w:t xml:space="preserve">This Q3 Sales Report unequivocally demonstrates that strategic leadership from our</w:t>
      </w:r>
      <w:r>
        <w:t xml:space="preserve"> </w:t>
      </w:r>
      <w:r>
        <w:rPr>
          <w:bCs/>
          <w:b/>
        </w:rPr>
        <w:t xml:space="preserve">Marketing Manager</w:t>
      </w:r>
      <w:r>
        <w:t xml:space="preserve"> </w:t>
      </w:r>
      <w:r>
        <w:t xml:space="preserve">is the primary engine driving exceptional performance within the complex and dynamic Singapore market. The 15.2% revenue growth, coupled with significant improvements in customer acquisition cost efficiency, CLV, and platform-specific sales metrics, directly stems from the</w:t>
      </w:r>
      <w:r>
        <w:t xml:space="preserve"> </w:t>
      </w:r>
      <w:r>
        <w:rPr>
          <w:bCs/>
          <w:b/>
        </w:rPr>
        <w:t xml:space="preserve">Marketing Manager</w:t>
      </w:r>
      <w:r>
        <w:t xml:space="preserve">'s deep understanding of Singapore's unique consumer behavior, regulatory landscape, and digital ecosystem.</w:t>
      </w:r>
    </w:p>
    <w:p>
      <w:pPr>
        <w:pStyle w:val="BodyText"/>
      </w:pPr>
      <w:r>
        <w:t xml:space="preserve">The success achieved in Singapore Singapore is not incidental; it is the direct result of intentional strategy tailored for this market. The ability to navigate local challenges – from port congestion to ad spend inflation and strict regulations – while simultaneously capitalizing on opportunities like Singpass integration and Shopee dominance, underscores the indispensable role of a skilled</w:t>
      </w:r>
      <w:r>
        <w:t xml:space="preserve"> </w:t>
      </w:r>
      <w:r>
        <w:rPr>
          <w:bCs/>
          <w:b/>
        </w:rPr>
        <w:t xml:space="preserve">Marketing Manager</w:t>
      </w:r>
      <w:r>
        <w:t xml:space="preserve"> </w:t>
      </w:r>
      <w:r>
        <w:t xml:space="preserve">operating within Singapore's specific context.</w:t>
      </w:r>
    </w:p>
    <w:p>
      <w:pPr>
        <w:pStyle w:val="BodyText"/>
      </w:pPr>
      <w:r>
        <w:t xml:space="preserve">The path forward for the Singapore market is clear. The continued focus by the</w:t>
      </w:r>
      <w:r>
        <w:t xml:space="preserve"> </w:t>
      </w:r>
      <w:r>
        <w:rPr>
          <w:bCs/>
          <w:b/>
        </w:rPr>
        <w:t xml:space="preserve">Marketing Manager</w:t>
      </w:r>
      <w:r>
        <w:t xml:space="preserve"> </w:t>
      </w:r>
      <w:r>
        <w:t xml:space="preserve">on hyper-localization, data-driven innovation, and regulatory excellence will be paramount. This Sales Report serves as both a testament to past achievements and a strategic blueprint for securing leadership position in the vital Singapore Singapore marketplace.</w:t>
      </w:r>
    </w:p>
    <w:p>
      <w:pPr>
        <w:pStyle w:val="BodyText"/>
      </w:pPr>
      <w:r>
        <w:rPr>
          <w:iCs/>
          <w:i/>
        </w:rPr>
        <w:t xml:space="preserve">"The Marketing Manager's mastery of the Singapore market's nuances transformed challenges into growth vectors. This is how you win in Singapore."</w:t>
      </w:r>
      <w:r>
        <w:t xml:space="preserve"> </w:t>
      </w:r>
      <w:r>
        <w:t xml:space="preserve">–</w:t>
      </w:r>
      <w:r>
        <w:t xml:space="preserve"> </w:t>
      </w:r>
      <w:r>
        <w:rPr>
          <w:bCs/>
          <w:b/>
        </w:rPr>
        <w:t xml:space="preserve">Regional Director, APAC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Marketing Manager Performance &amp; Strategy in Singapore</dc:title>
  <dc:creator/>
  <dc:language>en</dc:language>
  <cp:keywords/>
  <dcterms:created xsi:type="dcterms:W3CDTF">2026-07-24T07:34:54Z</dcterms:created>
  <dcterms:modified xsi:type="dcterms:W3CDTF">2026-07-24T07:34:54Z</dcterms:modified>
</cp:coreProperties>
</file>

<file path=docProps/custom.xml><?xml version="1.0" encoding="utf-8"?>
<Properties xmlns="http://schemas.openxmlformats.org/officeDocument/2006/custom-properties" xmlns:vt="http://schemas.openxmlformats.org/officeDocument/2006/docPropsVTypes"/>
</file>