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2a90a31aa460432581d2096d745441033afc9f9"/>
    <w:p>
      <w:pPr>
        <w:pStyle w:val="Heading1"/>
      </w:pPr>
      <w:r>
        <w:t xml:space="preserve">SALES REPORT &amp; MARKETING PERFORMANCE ANALYSIS</w:t>
      </w:r>
      <w:r>
        <w:br/>
      </w:r>
      <w:r>
        <w:t xml:space="preserve">FOR CAPE TOWN, SOUTH AFRICA - QUARTERLY REVIEW (Q3 2023)</w:t>
      </w:r>
    </w:p>
    <w:p>
      <w:pPr>
        <w:pStyle w:val="FirstParagraph"/>
      </w:pPr>
      <w:r>
        <w:rPr>
          <w:bCs/>
          <w:b/>
        </w:rPr>
        <w:t xml:space="preserve">Prepared For:</w:t>
      </w:r>
      <w:r>
        <w:t xml:space="preserve"> </w:t>
      </w:r>
      <w:r>
        <w:t xml:space="preserve">Executive Leadership Team</w:t>
      </w:r>
    </w:p>
    <w:p>
      <w:pPr>
        <w:pStyle w:val="BodyText"/>
      </w:pPr>
      <w:r>
        <w:rPr>
          <w:bCs/>
          <w:b/>
        </w:rPr>
        <w:t xml:space="preserve">Prepared By:</w:t>
      </w:r>
      <w:r>
        <w:t xml:space="preserve"> </w:t>
      </w:r>
      <w:r>
        <w:t xml:space="preserve">Marketing Manager, Southern Africa Division</w:t>
      </w:r>
    </w:p>
    <w:p>
      <w:pPr>
        <w:pStyle w:val="BodyText"/>
      </w:pPr>
      <w:r>
        <w:rPr>
          <w:bCs/>
          <w:b/>
        </w:rPr>
        <w:t xml:space="preserve">Date:</w:t>
      </w:r>
      <w:r>
        <w:t xml:space="preserve"> </w:t>
      </w:r>
      <w:r>
        <w:t xml:space="preserve">October 26, 2023</w:t>
      </w:r>
    </w:p>
    <w:p>
      <w:pPr>
        <w:pStyle w:val="BodyText"/>
      </w:pPr>
      <w:r>
        <w:rPr>
          <w:bCs/>
          <w:b/>
        </w:rPr>
        <w:t xml:space="preserve">Location Focus:</w:t>
      </w:r>
      <w:r>
        <w:t xml:space="preserve"> </w:t>
      </w:r>
      <w:r>
        <w:t xml:space="preserve">Cape Town Metropolitan Area, South Africa (Including City Bowl, Southern Suburbs &amp; Western Cape)</w:t>
      </w:r>
    </w:p>
    <w:bookmarkStart w:id="20" w:name="executive-summary"/>
    <w:p>
      <w:pPr>
        <w:pStyle w:val="Heading2"/>
      </w:pPr>
      <w:r>
        <w:t xml:space="preserve">Executive Summary</w:t>
      </w:r>
    </w:p>
    <w:p>
      <w:pPr>
        <w:pStyle w:val="FirstParagraph"/>
      </w:pPr>
      <w:r>
        <w:t xml:space="preserve">This comprehensive Sales Report details the performance of our Marketing Manager in South Africa Cape Town during Q3 2023. The report demonstrates how strategic marketing initiatives directly impacted sales growth within this critical regional market. Despite challenging economic conditions across South Africa, our Cape Town operations achieved a remarkable 18.7% year-over-year sales increase, significantly outperforming the national average of 4.2%. This success underscores the exceptional market understanding and execution capabilities of our Marketing Manager in navigating Cape Town's unique commercial landscape.</w:t>
      </w:r>
    </w:p>
    <w:bookmarkEnd w:id="20"/>
    <w:bookmarkStart w:id="22" w:name="market-context-why-cape-town-matters"/>
    <w:p>
      <w:pPr>
        <w:pStyle w:val="Heading2"/>
      </w:pPr>
      <w:r>
        <w:t xml:space="preserve">Market Context: Why Cape Town Matters</w:t>
      </w:r>
    </w:p>
    <w:p>
      <w:pPr>
        <w:pStyle w:val="FirstParagraph"/>
      </w:pPr>
      <w:r>
        <w:t xml:space="preserve">Cape Town remains South Africa's second-largest economic hub, contributing approximately 15% to national GDP. As the tourism capital and innovation center of the Western Cape, it presents distinct opportunities and challenges for our brand. The Marketing Manager has consistently demonstrated deep local market intelligence – understanding that Cape Town consumers value sustainability (68% prioritize eco-friendly brands), digital engagement (72% prefer mobile-first interactions), and culturally relevant campaigns. This hyper-local focus has been instrumental in our Q3 success, turning Cape Town into a high-performing regional benchmark.</w:t>
      </w:r>
    </w:p>
    <w:bookmarkStart w:id="21" w:name="X4ac751bbfc5c0353f7da3d81656dcf2340d957d"/>
    <w:p>
      <w:pPr>
        <w:pStyle w:val="Heading3"/>
      </w:pPr>
      <w:r>
        <w:t xml:space="preserve">Key Performance Indicators: Cape Town Focus</w:t>
      </w:r>
    </w:p>
    <w:p>
      <w:pPr>
        <w:pStyle w:val="FirstParagraph"/>
      </w:pPr>
      <w:r>
        <w:t xml:space="preserve">Metrics</w:t>
      </w:r>
    </w:p>
    <w:bookmarkEnd w:id="21"/>
    <w:p>
      <w:pPr>
        <w:pStyle w:val="BodyText"/>
      </w:pPr>
      <w:r>
        <w:t xml:space="preserve">Q3 2023</w:t>
      </w:r>
    </w:p>
    <w:p>
      <w:pPr>
        <w:pStyle w:val="BodyText"/>
      </w:pPr>
      <w:r>
        <w:t xml:space="preserve">Q2 2023</w:t>
      </w:r>
    </w:p>
    <w:p>
      <w:pPr>
        <w:pStyle w:val="BodyText"/>
      </w:pPr>
      <w:r>
        <w:t xml:space="preserve">% Change (YoY)</w:t>
      </w:r>
    </w:p>
    <w:p>
      <w:pPr>
        <w:pStyle w:val="BodyText"/>
      </w:pPr>
      <w:r>
        <w:t xml:space="preserve">Total Sales Revenue (ZAR)</w:t>
      </w:r>
    </w:p>
    <w:p>
      <w:pPr>
        <w:pStyle w:val="BodyText"/>
      </w:pPr>
      <w:r>
        <w:t xml:space="preserve">18,450,000</w:t>
      </w:r>
    </w:p>
    <w:p>
      <w:pPr>
        <w:pStyle w:val="BodyText"/>
      </w:pPr>
      <w:r>
        <w:t xml:space="preserve">16,785,000</w:t>
      </w:r>
    </w:p>
    <w:p>
      <w:pPr>
        <w:pStyle w:val="BodyText"/>
      </w:pPr>
      <w:r>
        <w:t xml:space="preserve">+18.7%</w:t>
      </w:r>
    </w:p>
    <w:p>
      <w:pPr>
        <w:pStyle w:val="BodyText"/>
      </w:pPr>
      <w:r>
        <w:t xml:space="preserve">New Customer Acquisition (Cape Town)</w:t>
      </w:r>
    </w:p>
    <w:p>
      <w:pPr>
        <w:pStyle w:val="BodyText"/>
      </w:pPr>
      <w:r>
        <w:t xml:space="preserve">2,437</w:t>
      </w:r>
    </w:p>
    <w:p>
      <w:pPr>
        <w:pStyle w:val="BodyText"/>
      </w:pPr>
      <w:r>
        <w:t xml:space="preserve">2,155</w:t>
      </w:r>
    </w:p>
    <w:p>
      <w:pPr>
        <w:pStyle w:val="BodyText"/>
      </w:pPr>
      <w:r>
        <w:t xml:space="preserve">+13.1%</w:t>
      </w:r>
    </w:p>
    <w:p>
      <w:pPr>
        <w:pStyle w:val="BodyText"/>
      </w:pPr>
      <w:r>
        <w:t xml:space="preserve">Campaign ROI (Local)</w:t>
      </w:r>
    </w:p>
    <w:p>
      <w:pPr>
        <w:pStyle w:val="BodyText"/>
      </w:pPr>
      <w:r>
        <w:t xml:space="preserve">5.8x</w:t>
      </w:r>
    </w:p>
    <w:p>
      <w:pPr>
        <w:pStyle w:val="BodyText"/>
      </w:pPr>
      <w:r>
        <w:t xml:space="preserve">4.2x</w:t>
      </w:r>
      <w:r>
        <w:t xml:space="preserve"> </w:t>
      </w:r>
      <w:r>
        <w:t xml:space="preserve">td&gt;+38.1%</w:t>
      </w:r>
    </w:p>
    <w:p>
      <w:pPr>
        <w:pStyle w:val="BodyText"/>
      </w:pPr>
      <w:r>
        <w:t xml:space="preserve">&lt;</w:t>
      </w:r>
      <w:r>
        <w:t xml:space="preserve"> </w:t>
      </w:r>
      <w:r>
        <w:t xml:space="preserve">tr</w:t>
      </w:r>
      <w:r>
        <w:t xml:space="preserve"> </w:t>
      </w:r>
      <w:r>
        <w:t xml:space="preserve">&gt;</w:t>
      </w:r>
      <w:r>
        <w:t xml:space="preserve"> </w:t>
      </w:r>
      <w:r>
        <w:t xml:space="preserve">Cape Town Market Share</w:t>
      </w:r>
      <w:r>
        <w:t xml:space="preserve"> </w:t>
      </w:r>
      <w:r>
        <w:t xml:space="preserve">d&gt;Cape Town Market Share</w:t>
      </w:r>
    </w:p>
    <w:p>
      <w:pPr>
        <w:pStyle w:val="BodyText"/>
      </w:pPr>
      <w:r>
        <w:t xml:space="preserve">24.6%</w:t>
      </w:r>
    </w:p>
    <w:p>
      <w:pPr>
        <w:pStyle w:val="BodyText"/>
      </w:pPr>
      <w:r>
        <w:t xml:space="preserve">21.8%</w:t>
      </w:r>
    </w:p>
    <w:p>
      <w:pPr>
        <w:pStyle w:val="BodyText"/>
      </w:pPr>
      <w:r>
        <w:t xml:space="preserve">+12.8% (vs Q3 2022)</w:t>
      </w:r>
    </w:p>
    <w:p>
      <w:pPr>
        <w:pStyle w:val="BodyText"/>
      </w:pPr>
      <w:r>
        <w:t xml:space="preserve">Quarterly Sales Performance &amp; Strategic Initiatives</w:t>
      </w:r>
      <w:r>
        <w:t xml:space="preserve"> </w:t>
      </w:r>
      <w:r>
        <w:t xml:space="preserve">p&gt;</w:t>
      </w:r>
      <w:r>
        <w:t xml:space="preserve"> </w:t>
      </w:r>
      <w:r>
        <w:t xml:space="preserve">As Marketing Manager for South Africa Cape Town, [Name] executed three transformative campaigns that directly drove sales. The "Green Cape" initiative – targeting eco-conscious households in the Southern Suburbs and Camps Bay – leveraged local partnerships with Fair Trade coffee roasters and ocean conservation NGOs. This campaign generated 32% of total Q3 revenue from new customers, exceeding projections by 19%. Crucially, the Marketing Manager ensured all messaging reflected Cape Town's identity: using Afrikaans phrases like "Môre Kaapstad" in social ads and collaborating with local influencers such as @CapeTownEats.</w:t>
      </w:r>
    </w:p>
    <w:p>
      <w:pPr>
        <w:pStyle w:val="BodyText"/>
      </w:pPr>
      <w:r>
        <w:t xml:space="preserve">Secondly, the "V&amp;A Waterfront Activation" utilized Cape Town's premier tourism hub for experiential marketing. The Marketing Manager secured prime pop-up space at the historic Victoria &amp; Alfred Waterfront, hosting daily sustainability workshops and product demonstrations. This physical presence directly boosted foot traffic to our partner retail stores by 41% and generated 278 high-value lead conversions – a 65% increase over previous events.</w:t>
      </w:r>
    </w:p>
    <w:p>
      <w:pPr>
        <w:pStyle w:val="BodyText"/>
      </w:pPr>
      <w:r>
        <w:t xml:space="preserve">Thirdly, the "Cape Town Youth Connect" digital campaign addressed youth unemployment (29.8% in Western Cape) by partnering with UCT and CPUT for skill-building workshops. The Marketing Manager designed this as a lead generation engine – attendees received exclusive product discounts – resulting in 1,142 qualified leads at a cost per acquisition 37% below regional average.</w:t>
      </w:r>
    </w:p>
    <w:bookmarkEnd w:id="22"/>
    <w:bookmarkStart w:id="24" w:name="X672343f06ae0df3741d1ecdea3ea26bd4d4c77c"/>
    <w:p>
      <w:pPr>
        <w:pStyle w:val="Heading2"/>
      </w:pPr>
      <w:r>
        <w:t xml:space="preserve">Challenges &amp; Strategic Mitigation in South Africa Cape Town</w:t>
      </w:r>
    </w:p>
    <w:p>
      <w:pPr>
        <w:pStyle w:val="FirstParagraph"/>
      </w:pPr>
      <w:r>
        <w:t xml:space="preserve">The Marketing Manager proactively addressed three critical Cape Town-specific challenges:</w:t>
      </w:r>
    </w:p>
    <w:p>
      <w:pPr>
        <w:numPr>
          <w:ilvl w:val="0"/>
          <w:numId w:val="1001"/>
        </w:numPr>
        <w:pStyle w:val="Compact"/>
      </w:pPr>
      <w:r>
        <w:rPr>
          <w:bCs/>
          <w:b/>
        </w:rPr>
        <w:t xml:space="preserve">Economic Volatility:</w:t>
      </w:r>
      <w:r>
        <w:t xml:space="preserve"> </w:t>
      </w:r>
      <w:r>
        <w:t xml:space="preserve">With South Africa's inflation at 6.7%, the Marketing Manager pivoted to value-based messaging ("Premium Quality, Fair Pricing") across all channels, avoiding price cuts that would erode margins. This strategy maintained 89% customer retention during the quarter.</w:t>
      </w:r>
    </w:p>
    <w:p>
      <w:pPr>
        <w:numPr>
          <w:ilvl w:val="0"/>
          <w:numId w:val="1001"/>
        </w:numPr>
        <w:pStyle w:val="Compact"/>
      </w:pPr>
      <w:r>
        <w:rPr>
          <w:bCs/>
          <w:b/>
        </w:rPr>
        <w:t xml:space="preserve">Infrastructure Disruptions:</w:t>
      </w:r>
      <w:r>
        <w:t xml:space="preserve"> </w:t>
      </w:r>
      <w:r>
        <w:t xml:space="preserve">Frequent load-shedding in Cape Town was mitigated through the Marketing Manager's initiative to create offline campaign materials (print brochures, QR codes on bus shelters) that worked without internet, capturing 14% of leads during outages.</w:t>
      </w:r>
    </w:p>
    <w:p>
      <w:pPr>
        <w:numPr>
          <w:ilvl w:val="0"/>
          <w:numId w:val="1001"/>
        </w:numPr>
        <w:pStyle w:val="Compact"/>
      </w:pPr>
      <w:r>
        <w:rPr>
          <w:bCs/>
          <w:b/>
        </w:rPr>
        <w:t xml:space="preserve">Cultural Nuance:</w:t>
      </w:r>
      <w:r>
        <w:t xml:space="preserve"> </w:t>
      </w:r>
      <w:r>
        <w:t xml:space="preserve">Recognizing Cape Town's diverse demographics (including significant Coloured and Indian communities), the Marketing Manager implemented localized content teams – producing ads in Afrikaans, English, and Tamil for specific neighborhoods – driving 31% higher engagement in those segments.</w:t>
      </w:r>
    </w:p>
    <w:bookmarkStart w:id="23" w:name="Xda45f4a037b22d3ae3339b6497e39c26da02c88"/>
    <w:p>
      <w:pPr>
        <w:pStyle w:val="Heading3"/>
      </w:pPr>
      <w:r>
        <w:t xml:space="preserve">Market Intelligence Insight: The Cape Town Advantage</w:t>
      </w:r>
    </w:p>
    <w:p>
      <w:pPr>
        <w:pStyle w:val="FirstParagraph"/>
      </w:pPr>
      <w:r>
        <w:t xml:space="preserve">The Marketing Manager's quarterly market intelligence report revealed that Cape Town consumers respond 4.2x more favorably to campaigns referencing local landmarks (Table Mountain, Robben Island, Kirstenbosch Gardens) versus generic South African messaging. This insight directly informed our "Cape-First" content strategy, which increased social media engagement by 63% and became the model for national marketing teams.</w:t>
      </w:r>
    </w:p>
    <w:bookmarkEnd w:id="23"/>
    <w:bookmarkEnd w:id="24"/>
    <w:bookmarkStart w:id="25" w:name="strategic-recommendations-for-q4-2023"/>
    <w:p>
      <w:pPr>
        <w:pStyle w:val="Heading2"/>
      </w:pPr>
      <w:r>
        <w:t xml:space="preserve">Strategic Recommendations for Q4 2023</w:t>
      </w:r>
    </w:p>
    <w:p>
      <w:pPr>
        <w:pStyle w:val="FirstParagraph"/>
      </w:pPr>
      <w:r>
        <w:t xml:space="preserve">Based on this successful Sales Report, the Marketing Manager proposes these Cape Town-focused initiatives:</w:t>
      </w:r>
    </w:p>
    <w:p>
      <w:pPr>
        <w:numPr>
          <w:ilvl w:val="0"/>
          <w:numId w:val="1002"/>
        </w:numPr>
        <w:pStyle w:val="Compact"/>
      </w:pPr>
      <w:r>
        <w:rPr>
          <w:bCs/>
          <w:b/>
        </w:rPr>
        <w:t xml:space="preserve">Winter Wellness Campaign (June-August):</w:t>
      </w:r>
      <w:r>
        <w:t xml:space="preserve"> </w:t>
      </w:r>
      <w:r>
        <w:t xml:space="preserve">Leverage Cape Town's winter tourism dip with "Cozy &amp; Sustainable" bundle offers targeting tourists in Table Mountain area. Budget allocation: ZAR 2.1M.</w:t>
      </w:r>
    </w:p>
    <w:p>
      <w:pPr>
        <w:numPr>
          <w:ilvl w:val="0"/>
          <w:numId w:val="1002"/>
        </w:numPr>
        <w:pStyle w:val="Compact"/>
      </w:pPr>
      <w:r>
        <w:rPr>
          <w:bCs/>
          <w:b/>
        </w:rPr>
        <w:t xml:space="preserve">Sustainability Ambassador Program:</w:t>
      </w:r>
      <w:r>
        <w:t xml:space="preserve"> </w:t>
      </w:r>
      <w:r>
        <w:t xml:space="preserve">Recruit 50 local influencers across all Cape Town suburbs to co-create content – expected ROI: 7.3x based on Q3 pilot.</w:t>
      </w:r>
    </w:p>
    <w:p>
      <w:pPr>
        <w:numPr>
          <w:ilvl w:val="0"/>
          <w:numId w:val="1002"/>
        </w:numPr>
        <w:pStyle w:val="Compact"/>
      </w:pPr>
      <w:r>
        <w:rPr>
          <w:bCs/>
          <w:b/>
        </w:rPr>
        <w:t xml:space="preserve">Retailer Partnership Expansion:</w:t>
      </w:r>
      <w:r>
        <w:t xml:space="preserve"> </w:t>
      </w:r>
      <w:r>
        <w:t xml:space="preserve">Target under-served areas like Khayelitsha and Langa with mobile pop-up stores (sponsored by the Marketing Manager) to capture untapped market potential.</w:t>
      </w:r>
    </w:p>
    <w:bookmarkEnd w:id="25"/>
    <w:bookmarkStart w:id="26" w:name="conclusion-the-cape-town-effect"/>
    <w:p>
      <w:pPr>
        <w:pStyle w:val="Heading2"/>
      </w:pPr>
      <w:r>
        <w:t xml:space="preserve">Conclusion: The Cape Town Effect</w:t>
      </w:r>
    </w:p>
    <w:p>
      <w:pPr>
        <w:pStyle w:val="FirstParagraph"/>
      </w:pPr>
      <w:r>
        <w:t xml:space="preserve">This Sales Report unequivocally demonstrates that our Marketing Manager's deep immersion in South Africa Cape Town's cultural, economic, and consumer landscape has been the catalyst for exceptional performance. By treating Cape Town not as a generic market but as a distinct commercial ecosystem – understanding its love for local identity, environmental consciousness, and digital savviness – the Marketing Manager has delivered results that set new benchmarks across Southern Africa.</w:t>
      </w:r>
    </w:p>
    <w:p>
      <w:pPr>
        <w:pStyle w:val="BodyText"/>
      </w:pPr>
      <w:r>
        <w:t xml:space="preserve">As we enter Q4, the strategy will deepen our investment in Cape Town as a growth engine. The Marketing Manager's ability to translate market intelligence into sales action – from Afrikaans social ads to V&amp;A Waterfront activations – proves that hyper-local marketing isn't just advantageous; it's essential for sustainable growth in South Africa's most dynamic city. This Sales Report confirms that our investment in Cape Town leadership delivers measurable returns, and we recommend scaling these localized strategies nationally.</w:t>
      </w:r>
    </w:p>
    <w:p>
      <w:pPr>
        <w:pStyle w:val="BodyText"/>
      </w:pPr>
      <w:r>
        <w:rPr>
          <w:bCs/>
          <w:b/>
        </w:rPr>
        <w:t xml:space="preserve">Prepared by:</w:t>
      </w:r>
      <w:r>
        <w:t xml:space="preserve"> </w:t>
      </w:r>
      <w:r>
        <w:t xml:space="preserve">[Marketing Manager Name]</w:t>
      </w:r>
      <w:r>
        <w:br/>
      </w:r>
      <w:r>
        <w:rPr>
          <w:bCs/>
          <w:b/>
        </w:rPr>
        <w:t xml:space="preserve">Role:</w:t>
      </w:r>
      <w:r>
        <w:t xml:space="preserve"> </w:t>
      </w:r>
      <w:r>
        <w:t xml:space="preserve">Marketing Manager, Cape Town Operations</w:t>
      </w:r>
      <w:r>
        <w:br/>
      </w:r>
      <w:r>
        <w:rPr>
          <w:bCs/>
          <w:b/>
        </w:rPr>
        <w:t xml:space="preserve">Contact:</w:t>
      </w:r>
      <w:r>
        <w:t xml:space="preserve"> </w:t>
      </w:r>
      <w:r>
        <w:t xml:space="preserve">cape@company.com | +27 21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Cape Town, South Africa</dc:title>
  <dc:creator/>
  <dc:language>en</dc:language>
  <cp:keywords/>
  <dcterms:created xsi:type="dcterms:W3CDTF">2025-12-11T16:19:52Z</dcterms:created>
  <dcterms:modified xsi:type="dcterms:W3CDTF">2025-12-11T16:19:52Z</dcterms:modified>
</cp:coreProperties>
</file>

<file path=docProps/custom.xml><?xml version="1.0" encoding="utf-8"?>
<Properties xmlns="http://schemas.openxmlformats.org/officeDocument/2006/custom-properties" xmlns:vt="http://schemas.openxmlformats.org/officeDocument/2006/docPropsVTypes"/>
</file>