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0" w:name="Xdf78971bc72a1fe1a7b04e337accc533eccb0c0"/>
    <w:p>
      <w:pPr>
        <w:pStyle w:val="Heading1"/>
      </w:pPr>
      <w:r>
        <w:t xml:space="preserve">Q3 2023 Spain Madrid Sales Performance Report</w:t>
      </w:r>
    </w:p>
    <w:p>
      <w:pPr>
        <w:pStyle w:val="FirstParagraph"/>
      </w:pPr>
      <w:r>
        <w:rPr>
          <w:bCs/>
          <w:b/>
        </w:rPr>
        <w:t xml:space="preserve">Prepared For:</w:t>
      </w:r>
      <w:r>
        <w:t xml:space="preserve"> </w:t>
      </w:r>
      <w:r>
        <w:t xml:space="preserve">Executive Leadership Team</w:t>
      </w:r>
      <w:r>
        <w:br/>
      </w:r>
      <w:r>
        <w:rPr>
          <w:bCs/>
          <w:b/>
        </w:rPr>
        <w:t xml:space="preserve">Prepared By:</w:t>
      </w:r>
      <w:r>
        <w:t xml:space="preserve"> </w:t>
      </w:r>
      <w:r>
        <w:t xml:space="preserve">Marketing Manager, Spain Madrid Division</w:t>
      </w:r>
      <w:r>
        <w:br/>
      </w: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comprehensive Sales Report details the strategic performance of our marketing initiatives and sales outcomes across the Spain Madrid territory during Q3 2023. As the Marketing Manager overseeing operations in this dynamic metropolitan hub, I am pleased to report a 14.7% year-over-year increase in market share within Madrid's competitive consumer goods landscape. The success is directly attributable to hyper-localized campaigns developed specifically for Spain Madrid's unique cultural and economic context, reinforcing our commitment to data-driven marketing excellence in one of Europe's most vibrant markets.</w:t>
      </w:r>
    </w:p>
    <w:bookmarkEnd w:id="20"/>
    <w:bookmarkStart w:id="22" w:name="q3-sales-performance-highlights"/>
    <w:p>
      <w:pPr>
        <w:pStyle w:val="Heading2"/>
      </w:pPr>
      <w:r>
        <w:t xml:space="preserve">Q3 Sales Performance Highlights</w:t>
      </w:r>
    </w:p>
    <w:p>
      <w:pPr>
        <w:pStyle w:val="FirstParagraph"/>
      </w:pPr>
      <w:r>
        <w:t xml:space="preserve">The Spain Madrid market delivered exceptional results, surpassing all Q3 targets by 18.3%. Total revenue reached €12.7 million, driven primarily by our flagship product line 'Vida Fresca' which captured 29% of the premium beverage segment in Madrid. The Marketing Manager implemented a targeted social media strategy leveraging Madrid-specific cultural moments, including the San Isidro Festival and local tapas culture, resulting in a 42% increase in engagement rates compared to Q2.</w:t>
      </w:r>
    </w:p>
    <w:bookmarkStart w:id="21" w:name="key-metrics---spain-madrid-territory"/>
    <w:p>
      <w:pPr>
        <w:pStyle w:val="Heading3"/>
      </w:pPr>
      <w:r>
        <w:t xml:space="preserve">Key Metrics - Spain Madrid Territory:</w:t>
      </w:r>
    </w:p>
    <w:p>
      <w:pPr>
        <w:numPr>
          <w:ilvl w:val="0"/>
          <w:numId w:val="1001"/>
        </w:numPr>
        <w:pStyle w:val="Compact"/>
      </w:pPr>
      <w:r>
        <w:rPr>
          <w:bCs/>
          <w:b/>
        </w:rPr>
        <w:t xml:space="preserve">Market Share Growth:</w:t>
      </w:r>
      <w:r>
        <w:t xml:space="preserve"> </w:t>
      </w:r>
      <w:r>
        <w:t xml:space="preserve">+14.7% YoY (vs national average of +7.2%)</w:t>
      </w:r>
    </w:p>
    <w:p>
      <w:pPr>
        <w:numPr>
          <w:ilvl w:val="0"/>
          <w:numId w:val="1001"/>
        </w:numPr>
        <w:pStyle w:val="Compact"/>
      </w:pPr>
      <w:r>
        <w:rPr>
          <w:bCs/>
          <w:b/>
        </w:rPr>
        <w:t xml:space="preserve">New Customer Acquisition:</w:t>
      </w:r>
      <w:r>
        <w:t xml:space="preserve"> </w:t>
      </w:r>
      <w:r>
        <w:t xml:space="preserve">8,950 new Madrid-based customers (+31% vs Q2)</w:t>
      </w:r>
    </w:p>
    <w:p>
      <w:pPr>
        <w:numPr>
          <w:ilvl w:val="0"/>
          <w:numId w:val="1001"/>
        </w:numPr>
        <w:pStyle w:val="Compact"/>
      </w:pPr>
      <w:r>
        <w:rPr>
          <w:bCs/>
          <w:b/>
        </w:rPr>
        <w:t xml:space="preserve">Campaign ROI:</w:t>
      </w:r>
      <w:r>
        <w:t xml:space="preserve"> </w:t>
      </w:r>
      <w:r>
        <w:t xml:space="preserve">4.8x (exceeding target of 3.5x)</w:t>
      </w:r>
    </w:p>
    <w:p>
      <w:pPr>
        <w:numPr>
          <w:ilvl w:val="0"/>
          <w:numId w:val="1001"/>
        </w:numPr>
        <w:pStyle w:val="Compact"/>
      </w:pPr>
      <w:r>
        <w:rPr>
          <w:bCs/>
          <w:b/>
        </w:rPr>
        <w:t xml:space="preserve">Channel Performance:</w:t>
      </w:r>
      <w:r>
        <w:t xml:space="preserve"> </w:t>
      </w:r>
      <w:r>
        <w:t xml:space="preserve">E-commerce +27%, Physical Retail +9%</w:t>
      </w:r>
    </w:p>
    <w:bookmarkEnd w:id="21"/>
    <w:bookmarkEnd w:id="22"/>
    <w:bookmarkStart w:id="26" w:name="X0456c6ec03f02cbd83358e1e0d6c296eb596766"/>
    <w:p>
      <w:pPr>
        <w:pStyle w:val="Heading2"/>
      </w:pPr>
      <w:r>
        <w:t xml:space="preserve">Strategic Initiatives Driving Success in Spain Madrid</w:t>
      </w:r>
    </w:p>
    <w:p>
      <w:pPr>
        <w:pStyle w:val="FirstParagraph"/>
      </w:pPr>
      <w:r>
        <w:t xml:space="preserve">The Marketing Manager's tailored approach focused on three pillars essential for Madrid's market dynamics:</w:t>
      </w:r>
    </w:p>
    <w:bookmarkStart w:id="23" w:name="hyper-local-content-campaigns"/>
    <w:p>
      <w:pPr>
        <w:pStyle w:val="Heading3"/>
      </w:pPr>
      <w:r>
        <w:t xml:space="preserve">1. Hyper-Local Content Campaigns</w:t>
      </w:r>
    </w:p>
    <w:p>
      <w:pPr>
        <w:pStyle w:val="FirstParagraph"/>
      </w:pPr>
      <w:r>
        <w:t xml:space="preserve">We developed content specifically for Madrid neighborhoods, collaborating with local influencers from Salamanca and Chamberí. Campaign #MadridViveFresco (I Live Fresh) featured authentic tapas bars in the city center, generating 280K+ organic social mentions. This localized strategy directly contributed to a 37% higher conversion rate among Madrid consumers compared to national campaigns.</w:t>
      </w:r>
    </w:p>
    <w:bookmarkEnd w:id="23"/>
    <w:bookmarkStart w:id="24" w:name="seasonal-market-alignment"/>
    <w:p>
      <w:pPr>
        <w:pStyle w:val="Heading3"/>
      </w:pPr>
      <w:r>
        <w:t xml:space="preserve">2. Seasonal Market Alignment</w:t>
      </w:r>
    </w:p>
    <w:p>
      <w:pPr>
        <w:pStyle w:val="FirstParagraph"/>
      </w:pPr>
      <w:r>
        <w:t xml:space="preserve">Recognizing Spain Madrid's summer tourism surge and university influx, the Marketing Manager pivoted Q3 tactics toward 'Summer Refreshment' bundles. This included limited editions sold at Barajas Airport and key student zones near Universidad Complutense, capturing 22% of seasonal tourist purchases.</w:t>
      </w:r>
    </w:p>
    <w:bookmarkEnd w:id="24"/>
    <w:bookmarkStart w:id="25" w:name="b2b-partnership-expansion"/>
    <w:p>
      <w:pPr>
        <w:pStyle w:val="Heading3"/>
      </w:pPr>
      <w:r>
        <w:t xml:space="preserve">3. B2B Partnership Expansion</w:t>
      </w:r>
    </w:p>
    <w:p>
      <w:pPr>
        <w:pStyle w:val="FirstParagraph"/>
      </w:pPr>
      <w:r>
        <w:t xml:space="preserve">Critical partnerships with Madrid-based hospitality chains (including renowned establishments like Ristorante del Teatro) increased our wholesale distribution by 15% in the metropolitan area. The Marketing Manager personally negotiated these agreements, ensuring alignment with Madrid's premium dining culture.</w:t>
      </w:r>
    </w:p>
    <w:bookmarkEnd w:id="25"/>
    <w:bookmarkEnd w:id="26"/>
    <w:bookmarkStart w:id="27" w:name="challenges-mitigation-strategies"/>
    <w:p>
      <w:pPr>
        <w:pStyle w:val="Heading2"/>
      </w:pPr>
      <w:r>
        <w:t xml:space="preserve">Challenges &amp; Mitigation Strategies</w:t>
      </w:r>
    </w:p>
    <w:p>
      <w:pPr>
        <w:pStyle w:val="FirstParagraph"/>
      </w:pPr>
      <w:r>
        <w:t xml:space="preserve">Despite strong performance, Spain Madrid faced unique challenges requiring agile marketing responses:</w:t>
      </w:r>
    </w:p>
    <w:p>
      <w:pPr>
        <w:numPr>
          <w:ilvl w:val="0"/>
          <w:numId w:val="1002"/>
        </w:numPr>
        <w:pStyle w:val="Compact"/>
      </w:pPr>
      <w:r>
        <w:rPr>
          <w:bCs/>
          <w:b/>
        </w:rPr>
        <w:t xml:space="preserve">Competitive Pressure:</w:t>
      </w:r>
      <w:r>
        <w:t xml:space="preserve"> </w:t>
      </w:r>
      <w:r>
        <w:t xml:space="preserve">Local brands like 'Cervezas Alhambra' intensified promotions. *Response:* Marketing Manager deployed a rapid-response campaign featuring exclusive Madrid-exclusive flavors, capturing market attention during peak competition periods.</w:t>
      </w:r>
    </w:p>
    <w:p>
      <w:pPr>
        <w:numPr>
          <w:ilvl w:val="0"/>
          <w:numId w:val="1002"/>
        </w:numPr>
        <w:pStyle w:val="Compact"/>
      </w:pPr>
      <w:r>
        <w:rPr>
          <w:bCs/>
          <w:b/>
        </w:rPr>
        <w:t xml:space="preserve">Supply Chain Disruptions:</w:t>
      </w:r>
      <w:r>
        <w:t xml:space="preserve"> </w:t>
      </w:r>
      <w:r>
        <w:t xml:space="preserve">Summer heat impacted logistics in Spain Madrid's urban environment. *Response:* Implemented real-time inventory tracking with local warehouses in the Arganda del Rey industrial zone, reducing stockouts by 68%.</w:t>
      </w:r>
    </w:p>
    <w:p>
      <w:pPr>
        <w:numPr>
          <w:ilvl w:val="0"/>
          <w:numId w:val="1002"/>
        </w:numPr>
        <w:pStyle w:val="Compact"/>
      </w:pPr>
      <w:r>
        <w:rPr>
          <w:bCs/>
          <w:b/>
        </w:rPr>
        <w:t xml:space="preserve">Cultural Nuances:</w:t>
      </w:r>
      <w:r>
        <w:t xml:space="preserve"> </w:t>
      </w:r>
      <w:r>
        <w:t xml:space="preserve">Misalignment of previous campaign messaging with Madrid's preference for authenticity. *Response:* Conducted in-depth focus groups across Madrid neighborhoods to refine messaging, resulting in a 30% improvement in brand sentiment scores.</w:t>
      </w:r>
    </w:p>
    <w:bookmarkEnd w:id="27"/>
    <w:bookmarkStart w:id="28" w:name="Xa8358b5134ec01ef47988646b62501dbf6ff686"/>
    <w:p>
      <w:pPr>
        <w:pStyle w:val="Heading2"/>
      </w:pPr>
      <w:r>
        <w:t xml:space="preserve">Q4 Strategic Recommendations (Spain Madrid Focus)</w:t>
      </w:r>
    </w:p>
    <w:p>
      <w:pPr>
        <w:pStyle w:val="FirstParagraph"/>
      </w:pPr>
      <w:r>
        <w:t xml:space="preserve">Based on this Sales Report analysis, the following recommendations will further strengthen our position:</w:t>
      </w:r>
    </w:p>
    <w:p>
      <w:pPr>
        <w:numPr>
          <w:ilvl w:val="0"/>
          <w:numId w:val="1003"/>
        </w:numPr>
        <w:pStyle w:val="Compact"/>
      </w:pPr>
      <w:r>
        <w:rPr>
          <w:bCs/>
          <w:b/>
        </w:rPr>
        <w:t xml:space="preserve">Expand "Madrid Experience" Pop-Ups:</w:t>
      </w:r>
      <w:r>
        <w:t xml:space="preserve"> </w:t>
      </w:r>
      <w:r>
        <w:t xml:space="preserve">Partner with local cultural institutions for exclusive events at Retiro Park and Plaza Mayor, targeting both residents and tourists during winter.</w:t>
      </w:r>
    </w:p>
    <w:p>
      <w:pPr>
        <w:numPr>
          <w:ilvl w:val="0"/>
          <w:numId w:val="1003"/>
        </w:numPr>
        <w:pStyle w:val="Compact"/>
      </w:pPr>
      <w:r>
        <w:rPr>
          <w:bCs/>
          <w:b/>
        </w:rPr>
        <w:t xml:space="preserve">Enhance Local Loyalty Program:</w:t>
      </w:r>
      <w:r>
        <w:t xml:space="preserve"> </w:t>
      </w:r>
      <w:r>
        <w:t xml:space="preserve">Develop tiered rewards based on Madrid neighborhood usage patterns (e.g., higher points for purchases in Centro vs. Barajas).</w:t>
      </w:r>
    </w:p>
    <w:p>
      <w:pPr>
        <w:numPr>
          <w:ilvl w:val="0"/>
          <w:numId w:val="1003"/>
        </w:numPr>
        <w:pStyle w:val="Compact"/>
      </w:pPr>
      <w:r>
        <w:rPr>
          <w:bCs/>
          <w:b/>
        </w:rPr>
        <w:t xml:space="preserve">Leverage Madrid's Tech Ecosystem:</w:t>
      </w:r>
      <w:r>
        <w:t xml:space="preserve"> </w:t>
      </w:r>
      <w:r>
        <w:t xml:space="preserve">Collaborate with Madrileño startups for innovative digital engagement, particularly in the growing fintech space.</w:t>
      </w:r>
    </w:p>
    <w:bookmarkEnd w:id="28"/>
    <w:bookmarkStart w:id="29" w:name="conclusion"/>
    <w:p>
      <w:pPr>
        <w:pStyle w:val="Heading2"/>
      </w:pPr>
      <w:r>
        <w:t xml:space="preserve">Conclusion</w:t>
      </w:r>
    </w:p>
    <w:p>
      <w:pPr>
        <w:pStyle w:val="FirstParagraph"/>
      </w:pPr>
      <w:r>
        <w:t xml:space="preserve">This Sales Report clearly demonstrates the effectiveness of a Marketing Manager who understands Spain Madrid's distinct market dynamics. The strategic focus on hyper-localized engagement has not only driven exceptional sales growth but has also built deeper brand resonance within Madrid's consumer fabric. As the leading Marketing Manager for Spain Madrid, I will continue to prioritize initiatives that reflect our commitment to this pivotal European market.</w:t>
      </w:r>
    </w:p>
    <w:p>
      <w:pPr>
        <w:pStyle w:val="BodyText"/>
      </w:pPr>
      <w:r>
        <w:t xml:space="preserve">The results presented in this Sales Report validate our investment in Madrid-specific marketing capabilities. With 2023 closing strong and a clear path forward, we project Spain Madrid will achieve 18% annual growth by December, solidifying its position as a model for our pan-European operations. The Marketing Manager's leadership in adapting global strategies to Spain Madrid's unique cultural context remains the cornerstone of this success story.</w:t>
      </w:r>
    </w:p>
    <w:p>
      <w:pPr>
        <w:pStyle w:val="BodyText"/>
      </w:pPr>
      <w:r>
        <w:t xml:space="preserve">"In Spain Madrid, success isn't about broadcasting a universal message – it's about listening to the city, understanding its rhythms, and crafting campaigns that feel authentically Madrid." - Marketing Manager</w:t>
      </w:r>
    </w:p>
    <w:p>
      <w:pPr>
        <w:pStyle w:val="BodyText"/>
      </w:pPr>
      <w:r>
        <w:rPr>
          <w:bCs/>
          <w:b/>
        </w:rPr>
        <w:t xml:space="preserve">Report End - Prepared by Spain Madrid Marketing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Sales Performance Report - Q3 2023</dc:title>
  <dc:creator/>
  <dc:language>en</dc:language>
  <cp:keywords/>
  <dcterms:created xsi:type="dcterms:W3CDTF">2026-07-23T22:08:03Z</dcterms:created>
  <dcterms:modified xsi:type="dcterms:W3CDTF">2026-07-23T22:08:03Z</dcterms:modified>
</cp:coreProperties>
</file>

<file path=docProps/custom.xml><?xml version="1.0" encoding="utf-8"?>
<Properties xmlns="http://schemas.openxmlformats.org/officeDocument/2006/custom-properties" xmlns:vt="http://schemas.openxmlformats.org/officeDocument/2006/docPropsVTypes"/>
</file>